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31A6E" w14:textId="77777777" w:rsidR="00D6483B" w:rsidRPr="003E2C5B" w:rsidRDefault="0042644C" w:rsidP="003E2C5B">
      <w:pPr>
        <w:spacing w:after="0" w:line="240" w:lineRule="auto"/>
        <w:jc w:val="center"/>
        <w:rPr>
          <w:rFonts w:ascii="Arial" w:hAnsi="Arial" w:cs="Arial"/>
          <w:b/>
          <w:sz w:val="28"/>
          <w:szCs w:val="28"/>
        </w:rPr>
      </w:pPr>
      <w:r w:rsidRPr="003E2C5B">
        <w:rPr>
          <w:rFonts w:ascii="Arial" w:hAnsi="Arial" w:cs="Arial"/>
          <w:b/>
          <w:sz w:val="28"/>
          <w:szCs w:val="28"/>
        </w:rPr>
        <w:t>University Of Essex</w:t>
      </w:r>
    </w:p>
    <w:p w14:paraId="0A49D55E" w14:textId="77777777" w:rsidR="003E2C5B" w:rsidRPr="003E2C5B" w:rsidRDefault="0042644C" w:rsidP="003E2C5B">
      <w:pPr>
        <w:spacing w:after="0" w:line="240" w:lineRule="auto"/>
        <w:jc w:val="center"/>
        <w:rPr>
          <w:rFonts w:ascii="Arial" w:hAnsi="Arial" w:cs="Arial"/>
          <w:b/>
          <w:sz w:val="28"/>
          <w:szCs w:val="28"/>
        </w:rPr>
      </w:pPr>
      <w:r w:rsidRPr="003E2C5B">
        <w:rPr>
          <w:rFonts w:ascii="Arial" w:hAnsi="Arial" w:cs="Arial"/>
          <w:b/>
          <w:sz w:val="28"/>
          <w:szCs w:val="28"/>
        </w:rPr>
        <w:t>Essex Business School</w:t>
      </w:r>
    </w:p>
    <w:p w14:paraId="4D8B1DBC" w14:textId="77777777" w:rsidR="003E2C5B" w:rsidRPr="003E2C5B" w:rsidRDefault="0042644C" w:rsidP="003E2C5B">
      <w:pPr>
        <w:spacing w:after="0" w:line="240" w:lineRule="auto"/>
        <w:jc w:val="center"/>
        <w:rPr>
          <w:rFonts w:ascii="Arial" w:hAnsi="Arial" w:cs="Arial"/>
          <w:b/>
          <w:sz w:val="28"/>
          <w:szCs w:val="28"/>
        </w:rPr>
      </w:pPr>
      <w:r w:rsidRPr="003E2C5B">
        <w:rPr>
          <w:rFonts w:ascii="Arial" w:hAnsi="Arial" w:cs="Arial"/>
          <w:b/>
          <w:sz w:val="28"/>
          <w:szCs w:val="28"/>
        </w:rPr>
        <w:t>2017-2018</w:t>
      </w:r>
    </w:p>
    <w:p w14:paraId="6D00A40A" w14:textId="77777777" w:rsidR="003E2C5B" w:rsidRDefault="0042644C" w:rsidP="003E2C5B">
      <w:pPr>
        <w:spacing w:after="0" w:line="240" w:lineRule="auto"/>
        <w:jc w:val="center"/>
        <w:rPr>
          <w:rFonts w:ascii="Arial" w:hAnsi="Arial" w:cs="Arial"/>
          <w:b/>
          <w:sz w:val="28"/>
          <w:szCs w:val="28"/>
        </w:rPr>
      </w:pPr>
      <w:r w:rsidRPr="003E2C5B">
        <w:rPr>
          <w:rFonts w:ascii="Arial" w:hAnsi="Arial" w:cs="Arial"/>
          <w:b/>
          <w:sz w:val="28"/>
          <w:szCs w:val="28"/>
        </w:rPr>
        <w:t>Module Outline</w:t>
      </w:r>
    </w:p>
    <w:p w14:paraId="4CA1FF4E" w14:textId="77777777" w:rsidR="00F639FE" w:rsidRPr="003E2C5B" w:rsidRDefault="00F639FE" w:rsidP="003E2C5B">
      <w:pPr>
        <w:spacing w:after="0" w:line="240" w:lineRule="auto"/>
        <w:jc w:val="center"/>
        <w:rPr>
          <w:rFonts w:ascii="Arial" w:hAnsi="Arial" w:cs="Arial"/>
          <w:b/>
          <w:sz w:val="28"/>
          <w:szCs w:val="28"/>
        </w:rPr>
      </w:pPr>
    </w:p>
    <w:p w14:paraId="7DCC2DEC" w14:textId="77777777" w:rsidR="003E2C5B" w:rsidRDefault="003E2C5B" w:rsidP="003E2C5B">
      <w:pPr>
        <w:spacing w:after="0" w:line="240" w:lineRule="auto"/>
        <w:rPr>
          <w:rFonts w:ascii="Arial" w:hAnsi="Arial" w:cs="Arial"/>
          <w:b/>
          <w:sz w:val="28"/>
          <w:szCs w:val="28"/>
        </w:rPr>
      </w:pPr>
    </w:p>
    <w:p w14:paraId="1D0AA7BB" w14:textId="77777777" w:rsidR="003E2C5B" w:rsidRPr="002C3842" w:rsidRDefault="00CD31B3" w:rsidP="003E2C5B">
      <w:pPr>
        <w:spacing w:after="0" w:line="240" w:lineRule="auto"/>
        <w:rPr>
          <w:rFonts w:ascii="Arial" w:hAnsi="Arial" w:cs="Arial"/>
          <w:sz w:val="24"/>
          <w:szCs w:val="24"/>
        </w:rPr>
      </w:pPr>
      <w:r>
        <w:rPr>
          <w:rFonts w:ascii="Arial" w:hAnsi="Arial" w:cs="Arial"/>
          <w:b/>
          <w:sz w:val="28"/>
          <w:szCs w:val="28"/>
        </w:rPr>
        <w:t xml:space="preserve">Module Title: </w:t>
      </w:r>
      <w:r w:rsidR="002C3842" w:rsidRPr="002C3842">
        <w:rPr>
          <w:rFonts w:ascii="Arial" w:hAnsi="Arial" w:cs="Arial"/>
          <w:sz w:val="24"/>
          <w:szCs w:val="24"/>
        </w:rPr>
        <w:t>International Business Environment</w:t>
      </w:r>
    </w:p>
    <w:p w14:paraId="3CD1611D" w14:textId="77777777" w:rsidR="003E2C5B" w:rsidRDefault="003E2C5B" w:rsidP="003E2C5B">
      <w:pPr>
        <w:spacing w:after="0" w:line="240" w:lineRule="auto"/>
        <w:rPr>
          <w:rFonts w:ascii="Arial" w:hAnsi="Arial" w:cs="Arial"/>
          <w:b/>
          <w:sz w:val="28"/>
          <w:szCs w:val="28"/>
        </w:rPr>
      </w:pPr>
    </w:p>
    <w:p w14:paraId="47876782" w14:textId="77777777" w:rsidR="00CD31B3" w:rsidRDefault="00CD31B3" w:rsidP="003E2C5B">
      <w:pPr>
        <w:spacing w:after="0" w:line="240" w:lineRule="auto"/>
        <w:rPr>
          <w:rFonts w:ascii="Arial" w:hAnsi="Arial" w:cs="Arial"/>
          <w:sz w:val="28"/>
          <w:szCs w:val="28"/>
        </w:rPr>
      </w:pPr>
      <w:r>
        <w:rPr>
          <w:rFonts w:ascii="Arial" w:hAnsi="Arial" w:cs="Arial"/>
          <w:b/>
          <w:sz w:val="28"/>
          <w:szCs w:val="28"/>
        </w:rPr>
        <w:t xml:space="preserve">Module Code: </w:t>
      </w:r>
      <w:r w:rsidR="002C3842" w:rsidRPr="002C3842">
        <w:rPr>
          <w:rFonts w:ascii="Arial" w:hAnsi="Arial" w:cs="Arial"/>
          <w:sz w:val="24"/>
          <w:szCs w:val="24"/>
        </w:rPr>
        <w:t>BE855-7-SP</w:t>
      </w:r>
    </w:p>
    <w:p w14:paraId="309AB521" w14:textId="77777777" w:rsidR="002C3842" w:rsidRDefault="002C3842" w:rsidP="003E2C5B">
      <w:pPr>
        <w:spacing w:after="0" w:line="240" w:lineRule="auto"/>
        <w:rPr>
          <w:rFonts w:ascii="Arial" w:hAnsi="Arial" w:cs="Arial"/>
          <w:b/>
          <w:sz w:val="28"/>
          <w:szCs w:val="28"/>
        </w:rPr>
      </w:pPr>
    </w:p>
    <w:p w14:paraId="3A2370BB" w14:textId="77777777" w:rsidR="00CD31B3" w:rsidRPr="002C3842" w:rsidRDefault="00CD31B3" w:rsidP="003E2C5B">
      <w:pPr>
        <w:spacing w:after="0" w:line="240" w:lineRule="auto"/>
        <w:rPr>
          <w:rFonts w:ascii="Arial" w:hAnsi="Arial" w:cs="Arial"/>
          <w:sz w:val="24"/>
          <w:szCs w:val="24"/>
        </w:rPr>
      </w:pPr>
      <w:r>
        <w:rPr>
          <w:rFonts w:ascii="Arial" w:hAnsi="Arial" w:cs="Arial"/>
          <w:b/>
          <w:sz w:val="28"/>
          <w:szCs w:val="28"/>
        </w:rPr>
        <w:t xml:space="preserve">Module Leader: </w:t>
      </w:r>
      <w:r w:rsidR="002C3842">
        <w:rPr>
          <w:rFonts w:ascii="Arial" w:hAnsi="Arial" w:cs="Arial"/>
          <w:b/>
          <w:sz w:val="28"/>
          <w:szCs w:val="28"/>
        </w:rPr>
        <w:t xml:space="preserve"> </w:t>
      </w:r>
      <w:proofErr w:type="spellStart"/>
      <w:r w:rsidR="00F65480">
        <w:rPr>
          <w:rFonts w:ascii="Arial" w:hAnsi="Arial" w:cs="Arial"/>
          <w:sz w:val="24"/>
          <w:szCs w:val="24"/>
        </w:rPr>
        <w:t>Vania</w:t>
      </w:r>
      <w:proofErr w:type="spellEnd"/>
      <w:r w:rsidR="00F65480">
        <w:rPr>
          <w:rFonts w:ascii="Arial" w:hAnsi="Arial" w:cs="Arial"/>
          <w:sz w:val="24"/>
          <w:szCs w:val="24"/>
        </w:rPr>
        <w:t xml:space="preserve"> </w:t>
      </w:r>
      <w:proofErr w:type="spellStart"/>
      <w:r w:rsidR="00F65480">
        <w:rPr>
          <w:rFonts w:ascii="Arial" w:hAnsi="Arial" w:cs="Arial"/>
          <w:sz w:val="24"/>
          <w:szCs w:val="24"/>
        </w:rPr>
        <w:t>Sena</w:t>
      </w:r>
      <w:proofErr w:type="spellEnd"/>
    </w:p>
    <w:p w14:paraId="7CA8832E" w14:textId="77777777" w:rsidR="00CD31B3" w:rsidRPr="009255B0" w:rsidRDefault="00CD31B3" w:rsidP="00CD31B3">
      <w:pPr>
        <w:spacing w:after="0" w:line="240" w:lineRule="auto"/>
        <w:rPr>
          <w:rFonts w:ascii="Arial" w:hAnsi="Arial" w:cs="Arial"/>
          <w:sz w:val="28"/>
          <w:szCs w:val="28"/>
        </w:rPr>
      </w:pPr>
      <w:r>
        <w:rPr>
          <w:rFonts w:ascii="Arial" w:hAnsi="Arial" w:cs="Arial"/>
          <w:b/>
          <w:sz w:val="28"/>
          <w:szCs w:val="28"/>
        </w:rPr>
        <w:t xml:space="preserve">Email: </w:t>
      </w:r>
      <w:r w:rsidR="00F65480">
        <w:rPr>
          <w:rFonts w:ascii="Arial" w:hAnsi="Arial" w:cs="Arial"/>
          <w:sz w:val="24"/>
          <w:szCs w:val="24"/>
        </w:rPr>
        <w:t>vsena</w:t>
      </w:r>
      <w:r w:rsidR="00086D38">
        <w:rPr>
          <w:rFonts w:ascii="Arial" w:hAnsi="Arial" w:cs="Arial"/>
          <w:sz w:val="24"/>
          <w:szCs w:val="24"/>
        </w:rPr>
        <w:t>@essex.ac.uk</w:t>
      </w:r>
    </w:p>
    <w:p w14:paraId="67BD8654" w14:textId="77777777" w:rsidR="00CD31B3" w:rsidRPr="009255B0" w:rsidRDefault="00CD31B3" w:rsidP="00CD31B3">
      <w:pPr>
        <w:spacing w:after="0" w:line="240" w:lineRule="auto"/>
        <w:rPr>
          <w:rFonts w:ascii="Arial" w:hAnsi="Arial" w:cs="Arial"/>
          <w:sz w:val="28"/>
          <w:szCs w:val="28"/>
        </w:rPr>
      </w:pPr>
      <w:r>
        <w:rPr>
          <w:rFonts w:ascii="Arial" w:hAnsi="Arial" w:cs="Arial"/>
          <w:b/>
          <w:sz w:val="28"/>
          <w:szCs w:val="28"/>
        </w:rPr>
        <w:t xml:space="preserve">Room:  </w:t>
      </w:r>
      <w:r w:rsidR="002C3842" w:rsidRPr="002C3842">
        <w:rPr>
          <w:rFonts w:ascii="Arial" w:hAnsi="Arial" w:cs="Arial"/>
          <w:sz w:val="24"/>
          <w:szCs w:val="24"/>
        </w:rPr>
        <w:t>tbc</w:t>
      </w:r>
    </w:p>
    <w:p w14:paraId="6CD71FDA" w14:textId="77777777" w:rsidR="00CD31B3" w:rsidRDefault="00CD31B3" w:rsidP="003E2C5B">
      <w:pPr>
        <w:spacing w:after="0" w:line="240" w:lineRule="auto"/>
        <w:rPr>
          <w:rFonts w:ascii="Arial" w:hAnsi="Arial" w:cs="Arial"/>
          <w:b/>
          <w:sz w:val="28"/>
          <w:szCs w:val="28"/>
        </w:rPr>
      </w:pPr>
    </w:p>
    <w:p w14:paraId="13EDD826" w14:textId="77777777" w:rsidR="00CD31B3" w:rsidRPr="009255B0" w:rsidRDefault="00CD31B3" w:rsidP="003E2C5B">
      <w:pPr>
        <w:spacing w:after="0" w:line="240" w:lineRule="auto"/>
        <w:rPr>
          <w:rFonts w:ascii="Arial" w:hAnsi="Arial" w:cs="Arial"/>
          <w:sz w:val="28"/>
          <w:szCs w:val="28"/>
        </w:rPr>
      </w:pPr>
      <w:r>
        <w:rPr>
          <w:rFonts w:ascii="Arial" w:hAnsi="Arial" w:cs="Arial"/>
          <w:b/>
          <w:sz w:val="28"/>
          <w:szCs w:val="28"/>
        </w:rPr>
        <w:t xml:space="preserve">Term: </w:t>
      </w:r>
      <w:r w:rsidR="002C3842" w:rsidRPr="002C3842">
        <w:rPr>
          <w:rFonts w:ascii="Arial" w:hAnsi="Arial" w:cs="Arial"/>
          <w:sz w:val="24"/>
          <w:szCs w:val="24"/>
        </w:rPr>
        <w:t>Spring</w:t>
      </w:r>
    </w:p>
    <w:p w14:paraId="2689D74A" w14:textId="77777777" w:rsidR="003E2C5B" w:rsidRDefault="00CD31B3" w:rsidP="003E2C5B">
      <w:pPr>
        <w:spacing w:after="0" w:line="240" w:lineRule="auto"/>
        <w:rPr>
          <w:rFonts w:ascii="Arial" w:hAnsi="Arial" w:cs="Arial"/>
          <w:b/>
          <w:sz w:val="28"/>
          <w:szCs w:val="28"/>
        </w:rPr>
      </w:pPr>
      <w:r>
        <w:rPr>
          <w:rFonts w:ascii="Arial" w:hAnsi="Arial" w:cs="Arial"/>
          <w:b/>
          <w:sz w:val="28"/>
          <w:szCs w:val="28"/>
        </w:rPr>
        <w:t xml:space="preserve"> </w:t>
      </w:r>
    </w:p>
    <w:p w14:paraId="1114EF2D" w14:textId="77777777" w:rsidR="002C3842" w:rsidRDefault="002C3842" w:rsidP="003E2C5B">
      <w:pPr>
        <w:spacing w:after="0" w:line="240" w:lineRule="auto"/>
        <w:rPr>
          <w:rFonts w:ascii="Arial" w:hAnsi="Arial" w:cs="Arial"/>
          <w:b/>
          <w:sz w:val="28"/>
          <w:szCs w:val="28"/>
        </w:rPr>
      </w:pPr>
    </w:p>
    <w:p w14:paraId="6B285B26" w14:textId="77777777" w:rsidR="003E2C5B" w:rsidRPr="009255B0" w:rsidRDefault="003E2C5B" w:rsidP="003E2C5B">
      <w:pPr>
        <w:spacing w:after="0" w:line="240" w:lineRule="auto"/>
        <w:rPr>
          <w:rFonts w:ascii="Arial" w:hAnsi="Arial" w:cs="Arial"/>
          <w:sz w:val="28"/>
          <w:szCs w:val="28"/>
        </w:rPr>
      </w:pPr>
      <w:r w:rsidRPr="003E2C5B">
        <w:rPr>
          <w:rFonts w:ascii="Arial" w:hAnsi="Arial" w:cs="Arial"/>
          <w:b/>
          <w:sz w:val="28"/>
          <w:szCs w:val="28"/>
          <w:u w:val="single"/>
        </w:rPr>
        <w:t>Module Description</w:t>
      </w:r>
      <w:r w:rsidR="009255B0">
        <w:rPr>
          <w:rFonts w:ascii="Arial" w:hAnsi="Arial" w:cs="Arial"/>
          <w:b/>
          <w:sz w:val="28"/>
          <w:szCs w:val="28"/>
          <w:u w:val="single"/>
        </w:rPr>
        <w:t xml:space="preserve"> </w:t>
      </w:r>
    </w:p>
    <w:p w14:paraId="063DBDCA" w14:textId="77777777" w:rsidR="003E2C5B" w:rsidRDefault="003E2C5B" w:rsidP="003E2C5B">
      <w:pPr>
        <w:spacing w:after="0" w:line="240" w:lineRule="auto"/>
        <w:rPr>
          <w:rFonts w:ascii="Arial" w:hAnsi="Arial" w:cs="Arial"/>
          <w:sz w:val="28"/>
          <w:szCs w:val="28"/>
        </w:rPr>
      </w:pPr>
    </w:p>
    <w:p w14:paraId="09A6A0F7" w14:textId="77777777" w:rsidR="003E2C5B" w:rsidRDefault="002C3842" w:rsidP="003E2C5B">
      <w:pPr>
        <w:spacing w:after="0" w:line="240" w:lineRule="auto"/>
        <w:rPr>
          <w:rFonts w:ascii="Arial" w:hAnsi="Arial" w:cs="Arial"/>
          <w:sz w:val="28"/>
          <w:szCs w:val="28"/>
        </w:rPr>
      </w:pPr>
      <w:r w:rsidRPr="002C3842">
        <w:rPr>
          <w:rFonts w:ascii="Arial" w:hAnsi="Arial" w:cs="Arial"/>
          <w:sz w:val="24"/>
          <w:szCs w:val="24"/>
        </w:rPr>
        <w:t xml:space="preserve">This 10 credit compulsory module is designed to provide students with an advanced understanding of the external context within which international businesses operate and the opportunities and challenges it poses to entrepreneurial firms, large and small. </w:t>
      </w:r>
      <w:r w:rsidR="00525091">
        <w:rPr>
          <w:rFonts w:ascii="Arial" w:hAnsi="Arial" w:cs="Arial"/>
          <w:sz w:val="24"/>
          <w:szCs w:val="24"/>
        </w:rPr>
        <w:t>It</w:t>
      </w:r>
      <w:r w:rsidRPr="002C3842">
        <w:rPr>
          <w:rFonts w:ascii="Arial" w:hAnsi="Arial" w:cs="Arial"/>
          <w:sz w:val="24"/>
          <w:szCs w:val="24"/>
        </w:rPr>
        <w:t xml:space="preserve"> introduces to students key</w:t>
      </w:r>
      <w:r w:rsidR="00525091">
        <w:rPr>
          <w:rFonts w:ascii="Arial" w:hAnsi="Arial" w:cs="Arial"/>
          <w:sz w:val="24"/>
          <w:szCs w:val="24"/>
        </w:rPr>
        <w:t xml:space="preserve"> concepts such as globalisation,</w:t>
      </w:r>
      <w:r w:rsidRPr="002C3842">
        <w:rPr>
          <w:rFonts w:ascii="Arial" w:hAnsi="Arial" w:cs="Arial"/>
          <w:sz w:val="24"/>
          <w:szCs w:val="24"/>
        </w:rPr>
        <w:t xml:space="preserve"> international trade theories and practic</w:t>
      </w:r>
      <w:r w:rsidR="00525091">
        <w:rPr>
          <w:rFonts w:ascii="Arial" w:hAnsi="Arial" w:cs="Arial"/>
          <w:sz w:val="24"/>
          <w:szCs w:val="24"/>
        </w:rPr>
        <w:t>es</w:t>
      </w:r>
      <w:r w:rsidRPr="002C3842">
        <w:rPr>
          <w:rFonts w:ascii="Arial" w:hAnsi="Arial" w:cs="Arial"/>
          <w:sz w:val="24"/>
          <w:szCs w:val="24"/>
        </w:rPr>
        <w:t>. The several remaining lectures are dedicated to discussing the external challenges facing international firms, particularly economic, financial, political/legal, technological and cultural challenges</w:t>
      </w:r>
      <w:r w:rsidRPr="002C3842">
        <w:rPr>
          <w:rFonts w:ascii="Arial" w:hAnsi="Arial" w:cs="Arial"/>
          <w:sz w:val="28"/>
          <w:szCs w:val="28"/>
        </w:rPr>
        <w:t>.</w:t>
      </w:r>
    </w:p>
    <w:p w14:paraId="5879C825" w14:textId="77777777" w:rsidR="00625D1A" w:rsidRDefault="00625D1A" w:rsidP="003E2C5B">
      <w:pPr>
        <w:spacing w:after="0" w:line="240" w:lineRule="auto"/>
        <w:rPr>
          <w:rFonts w:ascii="Arial" w:hAnsi="Arial" w:cs="Arial"/>
          <w:sz w:val="28"/>
          <w:szCs w:val="28"/>
        </w:rPr>
      </w:pPr>
    </w:p>
    <w:p w14:paraId="530017EB" w14:textId="77777777" w:rsidR="00931B01" w:rsidRDefault="00931B01" w:rsidP="003E2C5B">
      <w:pPr>
        <w:spacing w:after="0" w:line="240" w:lineRule="auto"/>
        <w:rPr>
          <w:rFonts w:ascii="Arial" w:hAnsi="Arial" w:cs="Arial"/>
          <w:sz w:val="28"/>
          <w:szCs w:val="28"/>
        </w:rPr>
      </w:pPr>
    </w:p>
    <w:p w14:paraId="45A28277" w14:textId="77777777" w:rsidR="003E2C5B" w:rsidRPr="009255B0" w:rsidRDefault="006A7E43" w:rsidP="003E2C5B">
      <w:pPr>
        <w:spacing w:after="0" w:line="240" w:lineRule="auto"/>
        <w:rPr>
          <w:rFonts w:ascii="Arial" w:hAnsi="Arial" w:cs="Arial"/>
          <w:sz w:val="28"/>
          <w:szCs w:val="28"/>
        </w:rPr>
      </w:pPr>
      <w:r>
        <w:rPr>
          <w:rFonts w:ascii="Arial" w:hAnsi="Arial" w:cs="Arial"/>
          <w:b/>
          <w:sz w:val="28"/>
          <w:szCs w:val="28"/>
          <w:u w:val="single"/>
        </w:rPr>
        <w:t xml:space="preserve">Module </w:t>
      </w:r>
      <w:r w:rsidR="003E2C5B">
        <w:rPr>
          <w:rFonts w:ascii="Arial" w:hAnsi="Arial" w:cs="Arial"/>
          <w:b/>
          <w:sz w:val="28"/>
          <w:szCs w:val="28"/>
          <w:u w:val="single"/>
        </w:rPr>
        <w:t>Aims</w:t>
      </w:r>
    </w:p>
    <w:p w14:paraId="0673DEE2" w14:textId="77777777" w:rsidR="003E2C5B" w:rsidRDefault="003E2C5B" w:rsidP="003E2C5B">
      <w:pPr>
        <w:spacing w:after="0" w:line="240" w:lineRule="auto"/>
        <w:rPr>
          <w:rFonts w:ascii="Arial" w:hAnsi="Arial" w:cs="Arial"/>
          <w:sz w:val="28"/>
          <w:szCs w:val="28"/>
        </w:rPr>
      </w:pPr>
    </w:p>
    <w:p w14:paraId="263A3ACD" w14:textId="77777777" w:rsidR="00625D1A" w:rsidRDefault="002C3842" w:rsidP="003E2C5B">
      <w:pPr>
        <w:spacing w:after="0" w:line="240" w:lineRule="auto"/>
        <w:rPr>
          <w:rFonts w:ascii="Arial" w:hAnsi="Arial" w:cs="Arial"/>
          <w:sz w:val="28"/>
          <w:szCs w:val="28"/>
        </w:rPr>
      </w:pPr>
      <w:r w:rsidRPr="002C3842">
        <w:rPr>
          <w:rFonts w:ascii="Arial" w:hAnsi="Arial" w:cs="Arial"/>
          <w:sz w:val="24"/>
          <w:szCs w:val="24"/>
        </w:rPr>
        <w:t>The main aim of the module is to enable students to obtain a thorough and critical understanding of the complex process of international business activity and the different ways large and small firms manage the process of change asso</w:t>
      </w:r>
      <w:r w:rsidR="00525091">
        <w:rPr>
          <w:rFonts w:ascii="Arial" w:hAnsi="Arial" w:cs="Arial"/>
          <w:sz w:val="24"/>
          <w:szCs w:val="24"/>
        </w:rPr>
        <w:t>ciated with international growth</w:t>
      </w:r>
      <w:r w:rsidRPr="002C3842">
        <w:rPr>
          <w:rFonts w:ascii="Arial" w:hAnsi="Arial" w:cs="Arial"/>
          <w:sz w:val="28"/>
          <w:szCs w:val="28"/>
        </w:rPr>
        <w:t>.</w:t>
      </w:r>
    </w:p>
    <w:p w14:paraId="22EE94E1" w14:textId="77777777" w:rsidR="00931B01" w:rsidRDefault="00931B01" w:rsidP="003E2C5B">
      <w:pPr>
        <w:spacing w:after="0" w:line="240" w:lineRule="auto"/>
        <w:rPr>
          <w:rFonts w:ascii="Arial" w:hAnsi="Arial" w:cs="Arial"/>
          <w:sz w:val="28"/>
          <w:szCs w:val="28"/>
        </w:rPr>
      </w:pPr>
    </w:p>
    <w:p w14:paraId="35D23D60" w14:textId="77777777" w:rsidR="003E2C5B" w:rsidRPr="009255B0" w:rsidRDefault="003E2C5B" w:rsidP="003E2C5B">
      <w:pPr>
        <w:spacing w:after="0" w:line="240" w:lineRule="auto"/>
        <w:rPr>
          <w:rFonts w:ascii="Arial" w:hAnsi="Arial" w:cs="Arial"/>
          <w:sz w:val="28"/>
          <w:szCs w:val="28"/>
        </w:rPr>
      </w:pPr>
      <w:r w:rsidRPr="003E2C5B">
        <w:rPr>
          <w:rFonts w:ascii="Arial" w:hAnsi="Arial" w:cs="Arial"/>
          <w:b/>
          <w:sz w:val="28"/>
          <w:szCs w:val="28"/>
          <w:u w:val="single"/>
        </w:rPr>
        <w:t>Learning Outcomes</w:t>
      </w:r>
    </w:p>
    <w:p w14:paraId="5D896A35" w14:textId="77777777" w:rsidR="003E2C5B" w:rsidRPr="003E2C5B" w:rsidRDefault="003E2C5B" w:rsidP="003E2C5B">
      <w:pPr>
        <w:spacing w:after="0" w:line="240" w:lineRule="auto"/>
        <w:rPr>
          <w:rFonts w:ascii="Arial" w:hAnsi="Arial" w:cs="Arial"/>
          <w:sz w:val="28"/>
          <w:szCs w:val="28"/>
        </w:rPr>
      </w:pPr>
    </w:p>
    <w:p w14:paraId="7BBC6764" w14:textId="77777777" w:rsidR="00CD31B3" w:rsidRPr="009255B0" w:rsidRDefault="00CD31B3" w:rsidP="00CD31B3">
      <w:pPr>
        <w:jc w:val="both"/>
        <w:rPr>
          <w:rFonts w:ascii="Arial" w:hAnsi="Arial" w:cs="Arial"/>
          <w:sz w:val="24"/>
          <w:szCs w:val="24"/>
        </w:rPr>
      </w:pPr>
      <w:r w:rsidRPr="009255B0">
        <w:rPr>
          <w:rFonts w:ascii="Arial" w:hAnsi="Arial" w:cs="Arial"/>
          <w:sz w:val="24"/>
          <w:szCs w:val="24"/>
        </w:rPr>
        <w:t>On successful completion of the module, students will be able to:</w:t>
      </w:r>
    </w:p>
    <w:p w14:paraId="05D75600" w14:textId="77777777" w:rsidR="002C3842" w:rsidRPr="002C3842" w:rsidRDefault="002C3842" w:rsidP="002C3842">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 xml:space="preserve">Obtain a critical understanding of the reasons businesses </w:t>
      </w:r>
      <w:r w:rsidR="00525091">
        <w:rPr>
          <w:rFonts w:ascii="Arial" w:eastAsia="Calibri" w:hAnsi="Arial" w:cs="Arial"/>
          <w:sz w:val="24"/>
          <w:szCs w:val="24"/>
        </w:rPr>
        <w:t>expand to international markets</w:t>
      </w:r>
      <w:r w:rsidRPr="002C3842">
        <w:rPr>
          <w:rFonts w:ascii="Arial" w:eastAsia="Calibri" w:hAnsi="Arial" w:cs="Arial"/>
          <w:sz w:val="24"/>
          <w:szCs w:val="24"/>
        </w:rPr>
        <w:t>;</w:t>
      </w:r>
    </w:p>
    <w:p w14:paraId="310AFC6B" w14:textId="77777777" w:rsidR="002C3842" w:rsidRPr="002C3842" w:rsidRDefault="002C3842" w:rsidP="002C3842">
      <w:pPr>
        <w:autoSpaceDE w:val="0"/>
        <w:autoSpaceDN w:val="0"/>
        <w:adjustRightInd w:val="0"/>
        <w:spacing w:after="0" w:line="240" w:lineRule="auto"/>
        <w:ind w:left="360"/>
        <w:contextualSpacing/>
        <w:jc w:val="both"/>
        <w:rPr>
          <w:rFonts w:ascii="Arial" w:eastAsia="Calibri" w:hAnsi="Arial" w:cs="Arial"/>
          <w:sz w:val="24"/>
          <w:szCs w:val="24"/>
        </w:rPr>
      </w:pPr>
    </w:p>
    <w:p w14:paraId="0D82541D" w14:textId="77777777" w:rsidR="002C3842" w:rsidRPr="002C3842" w:rsidRDefault="002C3842" w:rsidP="002C3842">
      <w:pPr>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Understand and critique different theories of international trade;</w:t>
      </w:r>
    </w:p>
    <w:p w14:paraId="5BE19BB3" w14:textId="77777777" w:rsidR="002C3842" w:rsidRPr="002C3842" w:rsidRDefault="002C3842" w:rsidP="002C3842">
      <w:pPr>
        <w:autoSpaceDE w:val="0"/>
        <w:autoSpaceDN w:val="0"/>
        <w:adjustRightInd w:val="0"/>
        <w:spacing w:after="0" w:line="240" w:lineRule="auto"/>
        <w:ind w:left="360"/>
        <w:contextualSpacing/>
        <w:jc w:val="both"/>
        <w:rPr>
          <w:rFonts w:ascii="Arial" w:eastAsia="Calibri" w:hAnsi="Arial" w:cs="Arial"/>
          <w:sz w:val="24"/>
          <w:szCs w:val="24"/>
        </w:rPr>
      </w:pPr>
    </w:p>
    <w:p w14:paraId="791F0095" w14:textId="77777777" w:rsidR="002C3842" w:rsidRPr="002C3842" w:rsidRDefault="002C3842" w:rsidP="002C3842">
      <w:pPr>
        <w:widowControl w:val="0"/>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Obtain a critical understanding of the economic, political/legal, technological and cultural issues and challenges that surround international expansion;</w:t>
      </w:r>
    </w:p>
    <w:p w14:paraId="35665D2C" w14:textId="77777777" w:rsidR="002C3842" w:rsidRPr="002C3842" w:rsidRDefault="002C3842" w:rsidP="002C3842">
      <w:pPr>
        <w:widowControl w:val="0"/>
        <w:autoSpaceDE w:val="0"/>
        <w:autoSpaceDN w:val="0"/>
        <w:adjustRightInd w:val="0"/>
        <w:spacing w:after="0" w:line="240" w:lineRule="auto"/>
        <w:ind w:left="357"/>
        <w:contextualSpacing/>
        <w:jc w:val="both"/>
        <w:rPr>
          <w:rFonts w:ascii="Arial" w:eastAsia="Calibri" w:hAnsi="Arial" w:cs="Arial"/>
          <w:sz w:val="24"/>
          <w:szCs w:val="24"/>
        </w:rPr>
      </w:pPr>
    </w:p>
    <w:p w14:paraId="3311435E" w14:textId="77777777" w:rsidR="002C3842" w:rsidRPr="002C3842" w:rsidRDefault="002C3842" w:rsidP="002C3842">
      <w:pPr>
        <w:widowControl w:val="0"/>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Obtain a critical understanding of the global flows of resources, ideas, knowledge and people, as key features of the global enterprise;</w:t>
      </w:r>
    </w:p>
    <w:p w14:paraId="38523395" w14:textId="77777777" w:rsidR="002C3842" w:rsidRPr="002C3842" w:rsidRDefault="002C3842" w:rsidP="002C3842">
      <w:pPr>
        <w:ind w:left="720"/>
        <w:contextualSpacing/>
        <w:rPr>
          <w:rFonts w:ascii="Arial" w:eastAsia="Calibri" w:hAnsi="Arial" w:cs="Arial"/>
          <w:sz w:val="24"/>
          <w:szCs w:val="24"/>
        </w:rPr>
      </w:pPr>
    </w:p>
    <w:p w14:paraId="4491AB14" w14:textId="77777777" w:rsidR="002C3842" w:rsidRPr="002C3842" w:rsidRDefault="002C3842" w:rsidP="002C3842">
      <w:pPr>
        <w:widowControl w:val="0"/>
        <w:numPr>
          <w:ilvl w:val="0"/>
          <w:numId w:val="1"/>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Critically evaluate ways in which challenges might be overcome and firms can maintain a competitive position.</w:t>
      </w:r>
    </w:p>
    <w:p w14:paraId="235CF0D7" w14:textId="77777777" w:rsidR="00625D1A" w:rsidRDefault="00625D1A" w:rsidP="00CD31B3">
      <w:pPr>
        <w:rPr>
          <w:rFonts w:ascii="Arial" w:hAnsi="Arial" w:cs="Arial"/>
          <w:b/>
          <w:sz w:val="24"/>
          <w:szCs w:val="24"/>
          <w:u w:val="single"/>
        </w:rPr>
      </w:pPr>
    </w:p>
    <w:p w14:paraId="3F902207" w14:textId="77777777" w:rsidR="002C3842" w:rsidRDefault="002C3842" w:rsidP="00CD31B3">
      <w:pPr>
        <w:rPr>
          <w:rFonts w:ascii="Arial" w:hAnsi="Arial" w:cs="Arial"/>
          <w:b/>
          <w:sz w:val="24"/>
          <w:szCs w:val="24"/>
          <w:u w:val="single"/>
        </w:rPr>
      </w:pPr>
    </w:p>
    <w:p w14:paraId="177629AE" w14:textId="77777777" w:rsidR="00646707" w:rsidRPr="009255B0" w:rsidRDefault="00E17E67" w:rsidP="00646707">
      <w:pPr>
        <w:spacing w:after="0" w:line="240" w:lineRule="auto"/>
        <w:rPr>
          <w:rFonts w:ascii="Arial" w:hAnsi="Arial" w:cs="Arial"/>
          <w:sz w:val="28"/>
          <w:szCs w:val="28"/>
        </w:rPr>
      </w:pPr>
      <w:r>
        <w:rPr>
          <w:rFonts w:ascii="Arial" w:hAnsi="Arial" w:cs="Arial"/>
          <w:b/>
          <w:sz w:val="28"/>
          <w:szCs w:val="28"/>
          <w:u w:val="single"/>
        </w:rPr>
        <w:t>Skills for Y</w:t>
      </w:r>
      <w:r w:rsidR="00646707">
        <w:rPr>
          <w:rFonts w:ascii="Arial" w:hAnsi="Arial" w:cs="Arial"/>
          <w:b/>
          <w:sz w:val="28"/>
          <w:szCs w:val="28"/>
          <w:u w:val="single"/>
        </w:rPr>
        <w:t xml:space="preserve">our </w:t>
      </w:r>
      <w:r w:rsidR="0042644C">
        <w:rPr>
          <w:rFonts w:ascii="Arial" w:hAnsi="Arial" w:cs="Arial"/>
          <w:b/>
          <w:sz w:val="28"/>
          <w:szCs w:val="28"/>
          <w:u w:val="single"/>
        </w:rPr>
        <w:t>P</w:t>
      </w:r>
      <w:r w:rsidR="00646707">
        <w:rPr>
          <w:rFonts w:ascii="Arial" w:hAnsi="Arial" w:cs="Arial"/>
          <w:b/>
          <w:sz w:val="28"/>
          <w:szCs w:val="28"/>
          <w:u w:val="single"/>
        </w:rPr>
        <w:t xml:space="preserve">rofessional </w:t>
      </w:r>
      <w:r w:rsidR="0042644C">
        <w:rPr>
          <w:rFonts w:ascii="Arial" w:hAnsi="Arial" w:cs="Arial"/>
          <w:b/>
          <w:sz w:val="28"/>
          <w:szCs w:val="28"/>
          <w:u w:val="single"/>
        </w:rPr>
        <w:t>L</w:t>
      </w:r>
      <w:r w:rsidR="00646707">
        <w:rPr>
          <w:rFonts w:ascii="Arial" w:hAnsi="Arial" w:cs="Arial"/>
          <w:b/>
          <w:sz w:val="28"/>
          <w:szCs w:val="28"/>
          <w:u w:val="single"/>
        </w:rPr>
        <w:t>ife (Transferable Skills)</w:t>
      </w:r>
    </w:p>
    <w:p w14:paraId="2B29C876" w14:textId="77777777" w:rsidR="00625D1A" w:rsidRDefault="00625D1A" w:rsidP="00625D1A">
      <w:pPr>
        <w:jc w:val="center"/>
        <w:rPr>
          <w:rFonts w:ascii="Arial" w:hAnsi="Arial" w:cs="Arial"/>
          <w:b/>
          <w:sz w:val="24"/>
          <w:szCs w:val="24"/>
          <w:u w:val="single"/>
        </w:rPr>
      </w:pPr>
    </w:p>
    <w:p w14:paraId="7CFC1EF2" w14:textId="77777777" w:rsidR="002C3842" w:rsidRPr="002C3842" w:rsidRDefault="002C3842" w:rsidP="002C3842">
      <w:pPr>
        <w:rPr>
          <w:rFonts w:ascii="Arial" w:hAnsi="Arial" w:cs="Arial"/>
          <w:sz w:val="24"/>
          <w:szCs w:val="24"/>
        </w:rPr>
      </w:pPr>
      <w:r w:rsidRPr="002C3842">
        <w:rPr>
          <w:rFonts w:ascii="Arial" w:hAnsi="Arial" w:cs="Arial"/>
          <w:sz w:val="24"/>
          <w:szCs w:val="24"/>
        </w:rPr>
        <w:t>The module and class exercises will help you to develop the following transferable skills:</w:t>
      </w:r>
    </w:p>
    <w:p w14:paraId="6F3C2013" w14:textId="77777777" w:rsidR="002C3842" w:rsidRPr="002C3842" w:rsidRDefault="002C3842" w:rsidP="002C3842">
      <w:pPr>
        <w:rPr>
          <w:rFonts w:ascii="Arial" w:hAnsi="Arial" w:cs="Arial"/>
          <w:sz w:val="24"/>
          <w:szCs w:val="24"/>
        </w:rPr>
      </w:pPr>
      <w:r w:rsidRPr="002C3842">
        <w:rPr>
          <w:rFonts w:ascii="Arial" w:hAnsi="Arial" w:cs="Arial"/>
          <w:sz w:val="24"/>
          <w:szCs w:val="24"/>
        </w:rPr>
        <w:t>a)</w:t>
      </w:r>
      <w:r w:rsidRPr="002C3842">
        <w:rPr>
          <w:rFonts w:ascii="Arial" w:hAnsi="Arial" w:cs="Arial"/>
          <w:sz w:val="24"/>
          <w:szCs w:val="24"/>
        </w:rPr>
        <w:tab/>
        <w:t xml:space="preserve">Ability to develop critical and practical problem-solving skills.    </w:t>
      </w:r>
    </w:p>
    <w:p w14:paraId="70A763F9" w14:textId="77777777" w:rsidR="002C3842" w:rsidRPr="002C3842" w:rsidRDefault="002C3842" w:rsidP="002C3842">
      <w:pPr>
        <w:rPr>
          <w:rFonts w:ascii="Arial" w:hAnsi="Arial" w:cs="Arial"/>
          <w:sz w:val="24"/>
          <w:szCs w:val="24"/>
        </w:rPr>
      </w:pPr>
      <w:r w:rsidRPr="002C3842">
        <w:rPr>
          <w:rFonts w:ascii="Arial" w:hAnsi="Arial" w:cs="Arial"/>
          <w:sz w:val="24"/>
          <w:szCs w:val="24"/>
        </w:rPr>
        <w:t>b)</w:t>
      </w:r>
      <w:r w:rsidRPr="002C3842">
        <w:rPr>
          <w:rFonts w:ascii="Arial" w:hAnsi="Arial" w:cs="Arial"/>
          <w:sz w:val="24"/>
          <w:szCs w:val="24"/>
        </w:rPr>
        <w:tab/>
        <w:t xml:space="preserve">Ability to develop interpersonal communication skills through group debate and </w:t>
      </w:r>
      <w:r>
        <w:rPr>
          <w:rFonts w:ascii="Arial" w:hAnsi="Arial" w:cs="Arial"/>
          <w:sz w:val="24"/>
          <w:szCs w:val="24"/>
        </w:rPr>
        <w:tab/>
      </w:r>
      <w:r w:rsidRPr="002C3842">
        <w:rPr>
          <w:rFonts w:ascii="Arial" w:hAnsi="Arial" w:cs="Arial"/>
          <w:sz w:val="24"/>
          <w:szCs w:val="24"/>
        </w:rPr>
        <w:t xml:space="preserve">group presentations (individual contribution to group presentation/submission, </w:t>
      </w:r>
      <w:r>
        <w:rPr>
          <w:rFonts w:ascii="Arial" w:hAnsi="Arial" w:cs="Arial"/>
          <w:sz w:val="24"/>
          <w:szCs w:val="24"/>
        </w:rPr>
        <w:tab/>
      </w:r>
      <w:r w:rsidRPr="002C3842">
        <w:rPr>
          <w:rFonts w:ascii="Arial" w:hAnsi="Arial" w:cs="Arial"/>
          <w:sz w:val="24"/>
          <w:szCs w:val="24"/>
        </w:rPr>
        <w:t xml:space="preserve">ability to make presentations with a clear focus and purpose, engagement with the </w:t>
      </w:r>
      <w:r>
        <w:rPr>
          <w:rFonts w:ascii="Arial" w:hAnsi="Arial" w:cs="Arial"/>
          <w:sz w:val="24"/>
          <w:szCs w:val="24"/>
        </w:rPr>
        <w:tab/>
      </w:r>
      <w:r w:rsidRPr="002C3842">
        <w:rPr>
          <w:rFonts w:ascii="Arial" w:hAnsi="Arial" w:cs="Arial"/>
          <w:sz w:val="24"/>
          <w:szCs w:val="24"/>
        </w:rPr>
        <w:t xml:space="preserve">audience, clarity and use of language) </w:t>
      </w:r>
    </w:p>
    <w:p w14:paraId="60B33706" w14:textId="77777777" w:rsidR="002C3842" w:rsidRPr="002C3842" w:rsidRDefault="002C3842" w:rsidP="002C3842">
      <w:pPr>
        <w:rPr>
          <w:rFonts w:ascii="Arial" w:hAnsi="Arial" w:cs="Arial"/>
          <w:sz w:val="24"/>
          <w:szCs w:val="24"/>
        </w:rPr>
      </w:pPr>
      <w:r w:rsidRPr="002C3842">
        <w:rPr>
          <w:rFonts w:ascii="Arial" w:hAnsi="Arial" w:cs="Arial"/>
          <w:sz w:val="24"/>
          <w:szCs w:val="24"/>
        </w:rPr>
        <w:t>c)</w:t>
      </w:r>
      <w:r w:rsidRPr="002C3842">
        <w:rPr>
          <w:rFonts w:ascii="Arial" w:hAnsi="Arial" w:cs="Arial"/>
          <w:sz w:val="24"/>
          <w:szCs w:val="24"/>
        </w:rPr>
        <w:tab/>
        <w:t>Interpretation of wider global economic trends;</w:t>
      </w:r>
    </w:p>
    <w:p w14:paraId="5652CCDA" w14:textId="77777777" w:rsidR="002C3842" w:rsidRPr="002C3842" w:rsidRDefault="002C3842" w:rsidP="002C3842">
      <w:pPr>
        <w:rPr>
          <w:rFonts w:ascii="Arial" w:hAnsi="Arial" w:cs="Arial"/>
          <w:sz w:val="24"/>
          <w:szCs w:val="24"/>
        </w:rPr>
      </w:pPr>
      <w:r w:rsidRPr="002C3842">
        <w:rPr>
          <w:rFonts w:ascii="Arial" w:hAnsi="Arial" w:cs="Arial"/>
          <w:sz w:val="24"/>
          <w:szCs w:val="24"/>
        </w:rPr>
        <w:t>d)</w:t>
      </w:r>
      <w:r w:rsidRPr="002C3842">
        <w:rPr>
          <w:rFonts w:ascii="Arial" w:hAnsi="Arial" w:cs="Arial"/>
          <w:sz w:val="24"/>
          <w:szCs w:val="24"/>
        </w:rPr>
        <w:tab/>
        <w:t>Understanding of practical investment/ international trade decisions.</w:t>
      </w:r>
    </w:p>
    <w:p w14:paraId="4189A1B5" w14:textId="77777777" w:rsidR="002C3842" w:rsidRDefault="002C3842" w:rsidP="00625D1A">
      <w:pPr>
        <w:jc w:val="center"/>
        <w:rPr>
          <w:rFonts w:ascii="Arial" w:hAnsi="Arial" w:cs="Arial"/>
          <w:b/>
          <w:sz w:val="24"/>
          <w:szCs w:val="24"/>
          <w:u w:val="single"/>
        </w:rPr>
      </w:pPr>
    </w:p>
    <w:p w14:paraId="580D86C7" w14:textId="77777777" w:rsidR="00625D1A" w:rsidRPr="004D0449" w:rsidRDefault="004D0449" w:rsidP="00CD31B3">
      <w:pPr>
        <w:rPr>
          <w:rFonts w:ascii="Arial" w:hAnsi="Arial" w:cs="Arial"/>
          <w:b/>
          <w:sz w:val="28"/>
          <w:szCs w:val="28"/>
          <w:u w:val="single"/>
        </w:rPr>
      </w:pPr>
      <w:r w:rsidRPr="004D0449">
        <w:rPr>
          <w:rFonts w:ascii="Arial" w:hAnsi="Arial" w:cs="Arial"/>
          <w:b/>
          <w:sz w:val="28"/>
          <w:szCs w:val="28"/>
          <w:u w:val="single"/>
        </w:rPr>
        <w:t>Indicative Lecture Programme</w:t>
      </w:r>
    </w:p>
    <w:p w14:paraId="19F85AF5" w14:textId="77777777" w:rsidR="00CD31B3" w:rsidRPr="009255B0" w:rsidRDefault="00CD31B3" w:rsidP="00CD31B3">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280"/>
      </w:tblGrid>
      <w:tr w:rsidR="00CD31B3" w:rsidRPr="0021138B" w14:paraId="64BF007E" w14:textId="77777777" w:rsidTr="00581FCC">
        <w:tc>
          <w:tcPr>
            <w:tcW w:w="1134" w:type="dxa"/>
            <w:shd w:val="clear" w:color="auto" w:fill="D9D9D9"/>
          </w:tcPr>
          <w:p w14:paraId="67C63A99" w14:textId="77777777" w:rsidR="00CD31B3" w:rsidRPr="004D0449" w:rsidRDefault="005662C5" w:rsidP="00581FCC">
            <w:pPr>
              <w:spacing w:before="120" w:after="120"/>
              <w:jc w:val="center"/>
              <w:rPr>
                <w:rFonts w:ascii="Arial" w:hAnsi="Arial" w:cs="Arial"/>
                <w:sz w:val="20"/>
                <w:szCs w:val="20"/>
              </w:rPr>
            </w:pPr>
            <w:r>
              <w:rPr>
                <w:rFonts w:ascii="Arial" w:hAnsi="Arial" w:cs="Arial"/>
                <w:sz w:val="20"/>
                <w:szCs w:val="20"/>
              </w:rPr>
              <w:t>Lecture</w:t>
            </w:r>
          </w:p>
        </w:tc>
        <w:tc>
          <w:tcPr>
            <w:tcW w:w="7280" w:type="dxa"/>
            <w:shd w:val="clear" w:color="auto" w:fill="D9D9D9"/>
          </w:tcPr>
          <w:p w14:paraId="3AC2F85E" w14:textId="77777777" w:rsidR="00CD31B3" w:rsidRPr="004D0449" w:rsidRDefault="00CD31B3" w:rsidP="00581FCC">
            <w:pPr>
              <w:spacing w:before="120" w:after="120"/>
              <w:rPr>
                <w:rFonts w:ascii="Arial" w:hAnsi="Arial" w:cs="Arial"/>
                <w:sz w:val="20"/>
                <w:szCs w:val="20"/>
              </w:rPr>
            </w:pPr>
            <w:r w:rsidRPr="004D0449">
              <w:rPr>
                <w:rFonts w:ascii="Arial" w:hAnsi="Arial" w:cs="Arial"/>
                <w:sz w:val="20"/>
                <w:szCs w:val="20"/>
              </w:rPr>
              <w:t>Content</w:t>
            </w:r>
          </w:p>
        </w:tc>
      </w:tr>
      <w:tr w:rsidR="00CD31B3" w:rsidRPr="0021138B" w14:paraId="33DDB744" w14:textId="77777777" w:rsidTr="00581FCC">
        <w:tc>
          <w:tcPr>
            <w:tcW w:w="1134" w:type="dxa"/>
            <w:shd w:val="clear" w:color="auto" w:fill="auto"/>
          </w:tcPr>
          <w:p w14:paraId="0E82D385" w14:textId="77777777" w:rsidR="00CD31B3" w:rsidRPr="004D0449" w:rsidRDefault="00CD31B3" w:rsidP="00581FCC">
            <w:pPr>
              <w:spacing w:before="120" w:after="120"/>
              <w:jc w:val="center"/>
              <w:rPr>
                <w:rFonts w:ascii="Arial" w:hAnsi="Arial" w:cs="Arial"/>
                <w:sz w:val="20"/>
                <w:szCs w:val="20"/>
                <w:lang w:eastAsia="ko-KR"/>
              </w:rPr>
            </w:pPr>
            <w:r w:rsidRPr="004D0449">
              <w:rPr>
                <w:rFonts w:ascii="Arial" w:hAnsi="Arial" w:cs="Arial"/>
                <w:sz w:val="20"/>
                <w:szCs w:val="20"/>
                <w:lang w:eastAsia="ko-KR"/>
              </w:rPr>
              <w:t>1</w:t>
            </w:r>
          </w:p>
        </w:tc>
        <w:tc>
          <w:tcPr>
            <w:tcW w:w="7280" w:type="dxa"/>
            <w:shd w:val="clear" w:color="auto" w:fill="auto"/>
          </w:tcPr>
          <w:p w14:paraId="4BF93E74" w14:textId="62D83A39" w:rsidR="00CD31B3" w:rsidRPr="004D0449" w:rsidRDefault="00EA52B4" w:rsidP="00CD1DF5">
            <w:pPr>
              <w:spacing w:before="120" w:after="120"/>
              <w:rPr>
                <w:rFonts w:ascii="Arial" w:hAnsi="Arial" w:cs="Arial"/>
                <w:sz w:val="20"/>
                <w:szCs w:val="20"/>
              </w:rPr>
            </w:pPr>
            <w:r>
              <w:rPr>
                <w:rFonts w:ascii="Arial" w:hAnsi="Arial" w:cs="Arial"/>
                <w:sz w:val="20"/>
                <w:szCs w:val="20"/>
              </w:rPr>
              <w:t>Introduction to the module. Globalisation and internationalisation processes</w:t>
            </w:r>
            <w:r w:rsidR="00F65480">
              <w:rPr>
                <w:rFonts w:ascii="Arial" w:hAnsi="Arial" w:cs="Arial"/>
                <w:sz w:val="20"/>
                <w:szCs w:val="20"/>
              </w:rPr>
              <w:t xml:space="preserve">. </w:t>
            </w:r>
          </w:p>
        </w:tc>
      </w:tr>
      <w:tr w:rsidR="00F65480" w:rsidRPr="0021138B" w14:paraId="674E5081" w14:textId="77777777" w:rsidTr="00581FCC">
        <w:tc>
          <w:tcPr>
            <w:tcW w:w="1134" w:type="dxa"/>
            <w:shd w:val="clear" w:color="auto" w:fill="auto"/>
          </w:tcPr>
          <w:p w14:paraId="5BCC7E59" w14:textId="77777777" w:rsidR="00F65480" w:rsidRPr="004D0449" w:rsidRDefault="00F65480" w:rsidP="00581FCC">
            <w:pPr>
              <w:spacing w:before="120" w:after="120"/>
              <w:jc w:val="center"/>
              <w:rPr>
                <w:rFonts w:ascii="Arial" w:hAnsi="Arial" w:cs="Arial"/>
                <w:sz w:val="20"/>
                <w:szCs w:val="20"/>
                <w:lang w:eastAsia="ko-KR"/>
              </w:rPr>
            </w:pPr>
            <w:r w:rsidRPr="004D0449">
              <w:rPr>
                <w:rFonts w:ascii="Arial" w:hAnsi="Arial" w:cs="Arial"/>
                <w:sz w:val="20"/>
                <w:szCs w:val="20"/>
                <w:lang w:eastAsia="ko-KR"/>
              </w:rPr>
              <w:t>2</w:t>
            </w:r>
          </w:p>
        </w:tc>
        <w:tc>
          <w:tcPr>
            <w:tcW w:w="7280" w:type="dxa"/>
            <w:shd w:val="clear" w:color="auto" w:fill="auto"/>
          </w:tcPr>
          <w:p w14:paraId="4F180395" w14:textId="1C3E80D0" w:rsidR="00F65480" w:rsidRPr="004D0449" w:rsidRDefault="00CD1DF5" w:rsidP="00CD1DF5">
            <w:pPr>
              <w:spacing w:before="120" w:after="120"/>
              <w:rPr>
                <w:rFonts w:ascii="Arial" w:hAnsi="Arial" w:cs="Arial"/>
                <w:sz w:val="20"/>
                <w:szCs w:val="20"/>
              </w:rPr>
            </w:pPr>
            <w:r>
              <w:rPr>
                <w:rFonts w:ascii="Arial" w:hAnsi="Arial" w:cs="Arial"/>
                <w:sz w:val="20"/>
                <w:szCs w:val="20"/>
              </w:rPr>
              <w:t>International trade theories and international trade regulation. The impact of government institutions on trade.</w:t>
            </w:r>
            <w:bookmarkStart w:id="0" w:name="_GoBack"/>
            <w:bookmarkEnd w:id="0"/>
          </w:p>
        </w:tc>
      </w:tr>
      <w:tr w:rsidR="00F65480" w:rsidRPr="0021138B" w14:paraId="74E693AB" w14:textId="77777777" w:rsidTr="00581FCC">
        <w:tc>
          <w:tcPr>
            <w:tcW w:w="1134" w:type="dxa"/>
            <w:shd w:val="clear" w:color="auto" w:fill="auto"/>
          </w:tcPr>
          <w:p w14:paraId="42735BD9" w14:textId="77777777" w:rsidR="00F65480" w:rsidRPr="004D0449" w:rsidRDefault="00F65480" w:rsidP="00581FCC">
            <w:pPr>
              <w:spacing w:before="120" w:after="120"/>
              <w:jc w:val="center"/>
              <w:rPr>
                <w:rFonts w:ascii="Arial" w:hAnsi="Arial" w:cs="Arial"/>
                <w:sz w:val="20"/>
                <w:szCs w:val="20"/>
                <w:lang w:eastAsia="ko-KR"/>
              </w:rPr>
            </w:pPr>
            <w:r w:rsidRPr="004D0449">
              <w:rPr>
                <w:rFonts w:ascii="Arial" w:hAnsi="Arial" w:cs="Arial"/>
                <w:sz w:val="20"/>
                <w:szCs w:val="20"/>
                <w:lang w:eastAsia="ko-KR"/>
              </w:rPr>
              <w:t>3</w:t>
            </w:r>
          </w:p>
        </w:tc>
        <w:tc>
          <w:tcPr>
            <w:tcW w:w="7280" w:type="dxa"/>
            <w:shd w:val="clear" w:color="auto" w:fill="auto"/>
          </w:tcPr>
          <w:p w14:paraId="5E977EC1" w14:textId="398E60BF" w:rsidR="00F65480" w:rsidRPr="004D0449" w:rsidRDefault="00CD1DF5" w:rsidP="00581FCC">
            <w:pPr>
              <w:spacing w:before="120" w:after="120"/>
              <w:rPr>
                <w:rFonts w:ascii="Arial" w:hAnsi="Arial" w:cs="Arial"/>
                <w:sz w:val="20"/>
                <w:szCs w:val="20"/>
                <w:lang w:eastAsia="ko-KR"/>
              </w:rPr>
            </w:pPr>
            <w:r>
              <w:rPr>
                <w:rFonts w:ascii="Arial" w:hAnsi="Arial" w:cs="Arial"/>
                <w:sz w:val="20"/>
                <w:szCs w:val="20"/>
              </w:rPr>
              <w:t xml:space="preserve">Regional economic integration. </w:t>
            </w:r>
            <w:r w:rsidR="00F65480">
              <w:rPr>
                <w:rFonts w:ascii="Arial" w:hAnsi="Arial" w:cs="Arial"/>
                <w:sz w:val="20"/>
                <w:szCs w:val="20"/>
                <w:lang w:eastAsia="ko-KR"/>
              </w:rPr>
              <w:t>International legal environment</w:t>
            </w:r>
          </w:p>
        </w:tc>
      </w:tr>
      <w:tr w:rsidR="00F65480" w:rsidRPr="0021138B" w14:paraId="59D7BC1F" w14:textId="77777777" w:rsidTr="00581FCC">
        <w:tc>
          <w:tcPr>
            <w:tcW w:w="1134" w:type="dxa"/>
            <w:shd w:val="clear" w:color="auto" w:fill="auto"/>
          </w:tcPr>
          <w:p w14:paraId="4CBBF3FE" w14:textId="77777777" w:rsidR="00F65480" w:rsidRPr="004D0449" w:rsidRDefault="00F65480" w:rsidP="00581FCC">
            <w:pPr>
              <w:spacing w:before="120" w:after="120"/>
              <w:jc w:val="center"/>
              <w:rPr>
                <w:rFonts w:ascii="Arial" w:hAnsi="Arial" w:cs="Arial"/>
                <w:sz w:val="20"/>
                <w:szCs w:val="20"/>
                <w:lang w:eastAsia="ko-KR"/>
              </w:rPr>
            </w:pPr>
            <w:r w:rsidRPr="004D0449">
              <w:rPr>
                <w:rFonts w:ascii="Arial" w:hAnsi="Arial" w:cs="Arial"/>
                <w:sz w:val="20"/>
                <w:szCs w:val="20"/>
                <w:lang w:eastAsia="ko-KR"/>
              </w:rPr>
              <w:t>4</w:t>
            </w:r>
          </w:p>
        </w:tc>
        <w:tc>
          <w:tcPr>
            <w:tcW w:w="7280" w:type="dxa"/>
            <w:shd w:val="clear" w:color="auto" w:fill="auto"/>
          </w:tcPr>
          <w:p w14:paraId="618C2E43" w14:textId="4B4F7F78" w:rsidR="00F65480" w:rsidRPr="004D0449" w:rsidRDefault="00CD1DF5" w:rsidP="00581FCC">
            <w:pPr>
              <w:spacing w:before="120" w:after="120"/>
              <w:rPr>
                <w:rFonts w:ascii="Arial" w:hAnsi="Arial" w:cs="Arial"/>
                <w:sz w:val="20"/>
                <w:szCs w:val="20"/>
              </w:rPr>
            </w:pPr>
            <w:r>
              <w:rPr>
                <w:rFonts w:ascii="Arial" w:hAnsi="Arial" w:cs="Arial"/>
                <w:sz w:val="20"/>
                <w:szCs w:val="20"/>
              </w:rPr>
              <w:t>International cultural environment.</w:t>
            </w:r>
            <w:r>
              <w:rPr>
                <w:rFonts w:ascii="Arial" w:hAnsi="Arial" w:cs="Arial"/>
                <w:sz w:val="20"/>
                <w:szCs w:val="20"/>
              </w:rPr>
              <w:t xml:space="preserve"> </w:t>
            </w:r>
            <w:r w:rsidR="00F65480">
              <w:rPr>
                <w:rFonts w:ascii="Arial" w:hAnsi="Arial" w:cs="Arial"/>
                <w:sz w:val="20"/>
                <w:szCs w:val="20"/>
                <w:lang w:eastAsia="ko-KR"/>
              </w:rPr>
              <w:t>Contemporary issues facing international businesses and environments in which they operate. Guest speaker.</w:t>
            </w:r>
          </w:p>
        </w:tc>
      </w:tr>
      <w:tr w:rsidR="00F65480" w:rsidRPr="0021138B" w14:paraId="19CB1A5B" w14:textId="77777777" w:rsidTr="00581FCC">
        <w:tc>
          <w:tcPr>
            <w:tcW w:w="1134" w:type="dxa"/>
            <w:shd w:val="clear" w:color="auto" w:fill="auto"/>
          </w:tcPr>
          <w:p w14:paraId="4458CDCC" w14:textId="77777777" w:rsidR="00F65480" w:rsidRPr="004D0449" w:rsidRDefault="00F65480" w:rsidP="00581FCC">
            <w:pPr>
              <w:spacing w:before="120" w:after="120"/>
              <w:jc w:val="center"/>
              <w:rPr>
                <w:rFonts w:ascii="Arial" w:hAnsi="Arial" w:cs="Arial"/>
                <w:sz w:val="20"/>
                <w:szCs w:val="20"/>
                <w:lang w:eastAsia="ko-KR"/>
              </w:rPr>
            </w:pPr>
            <w:r w:rsidRPr="004D0449">
              <w:rPr>
                <w:rFonts w:ascii="Arial" w:hAnsi="Arial" w:cs="Arial"/>
                <w:sz w:val="20"/>
                <w:szCs w:val="20"/>
                <w:lang w:eastAsia="ko-KR"/>
              </w:rPr>
              <w:t>5</w:t>
            </w:r>
          </w:p>
        </w:tc>
        <w:tc>
          <w:tcPr>
            <w:tcW w:w="7280" w:type="dxa"/>
            <w:shd w:val="clear" w:color="auto" w:fill="auto"/>
          </w:tcPr>
          <w:p w14:paraId="1DDBF177" w14:textId="77777777" w:rsidR="00F65480" w:rsidRPr="004D0449" w:rsidRDefault="00F65480" w:rsidP="00EC30BE">
            <w:pPr>
              <w:spacing w:before="120" w:after="120"/>
              <w:rPr>
                <w:rFonts w:ascii="Arial" w:hAnsi="Arial" w:cs="Arial"/>
                <w:sz w:val="20"/>
                <w:szCs w:val="20"/>
                <w:lang w:eastAsia="ko-KR"/>
              </w:rPr>
            </w:pPr>
            <w:r>
              <w:rPr>
                <w:rFonts w:ascii="Arial" w:hAnsi="Arial" w:cs="Arial"/>
                <w:sz w:val="20"/>
                <w:szCs w:val="20"/>
                <w:lang w:eastAsia="ko-KR"/>
              </w:rPr>
              <w:t>Group presentations</w:t>
            </w:r>
          </w:p>
        </w:tc>
      </w:tr>
    </w:tbl>
    <w:p w14:paraId="1FBECA69" w14:textId="77777777" w:rsidR="003E2C5B" w:rsidRDefault="003E2C5B" w:rsidP="003E2C5B">
      <w:pPr>
        <w:spacing w:after="0" w:line="240" w:lineRule="auto"/>
        <w:rPr>
          <w:rFonts w:ascii="Arial" w:hAnsi="Arial" w:cs="Arial"/>
          <w:sz w:val="28"/>
          <w:szCs w:val="28"/>
        </w:rPr>
      </w:pPr>
    </w:p>
    <w:p w14:paraId="7567DE35" w14:textId="77777777" w:rsidR="002C3842" w:rsidRPr="002C3842" w:rsidRDefault="002C3842" w:rsidP="002C3842">
      <w:pPr>
        <w:spacing w:after="0" w:line="240" w:lineRule="auto"/>
        <w:rPr>
          <w:rFonts w:ascii="Arial" w:eastAsia="Calibri" w:hAnsi="Arial" w:cs="Arial"/>
          <w:b/>
          <w:sz w:val="24"/>
          <w:szCs w:val="24"/>
          <w:u w:val="single"/>
          <w:lang w:eastAsia="en-GB"/>
        </w:rPr>
      </w:pPr>
      <w:r w:rsidRPr="002C3842">
        <w:rPr>
          <w:rFonts w:ascii="Arial" w:eastAsia="Calibri" w:hAnsi="Arial" w:cs="Arial"/>
          <w:b/>
          <w:sz w:val="24"/>
          <w:szCs w:val="24"/>
          <w:u w:val="single"/>
          <w:lang w:eastAsia="en-GB"/>
        </w:rPr>
        <w:t>Syllabus</w:t>
      </w:r>
    </w:p>
    <w:p w14:paraId="2CC47CB5" w14:textId="77777777" w:rsidR="002C3842" w:rsidRPr="002C3842" w:rsidRDefault="002C3842" w:rsidP="002C3842">
      <w:pPr>
        <w:spacing w:after="0" w:line="240" w:lineRule="auto"/>
        <w:rPr>
          <w:rFonts w:ascii="Arial" w:eastAsia="Calibri" w:hAnsi="Arial" w:cs="Arial"/>
          <w:sz w:val="24"/>
          <w:szCs w:val="24"/>
          <w:lang w:eastAsia="en-GB"/>
        </w:rPr>
      </w:pPr>
    </w:p>
    <w:p w14:paraId="08F10380" w14:textId="77777777" w:rsidR="002C3842" w:rsidRPr="002C3842" w:rsidRDefault="002C3842" w:rsidP="002C3842">
      <w:pPr>
        <w:autoSpaceDE w:val="0"/>
        <w:autoSpaceDN w:val="0"/>
        <w:adjustRightInd w:val="0"/>
        <w:spacing w:after="0" w:line="240" w:lineRule="auto"/>
        <w:jc w:val="both"/>
        <w:rPr>
          <w:rFonts w:ascii="Arial" w:eastAsia="Calibri" w:hAnsi="Arial" w:cs="Arial"/>
          <w:b/>
          <w:bCs/>
          <w:sz w:val="24"/>
          <w:szCs w:val="24"/>
        </w:rPr>
      </w:pPr>
      <w:r w:rsidRPr="002C3842">
        <w:rPr>
          <w:rFonts w:ascii="Arial" w:eastAsia="Calibri" w:hAnsi="Arial" w:cs="Arial"/>
          <w:b/>
          <w:bCs/>
          <w:sz w:val="24"/>
          <w:szCs w:val="24"/>
        </w:rPr>
        <w:t>Theoretical and Conceptual Issues</w:t>
      </w:r>
    </w:p>
    <w:p w14:paraId="211FED84" w14:textId="77777777" w:rsidR="002C3842" w:rsidRPr="002C3842" w:rsidRDefault="002C3842" w:rsidP="002C3842">
      <w:pPr>
        <w:autoSpaceDE w:val="0"/>
        <w:autoSpaceDN w:val="0"/>
        <w:adjustRightInd w:val="0"/>
        <w:spacing w:after="0" w:line="240" w:lineRule="auto"/>
        <w:jc w:val="both"/>
        <w:rPr>
          <w:rFonts w:ascii="Arial" w:eastAsia="Calibri" w:hAnsi="Arial" w:cs="Arial"/>
          <w:b/>
          <w:bCs/>
          <w:sz w:val="24"/>
          <w:szCs w:val="24"/>
        </w:rPr>
      </w:pPr>
    </w:p>
    <w:p w14:paraId="60E79447" w14:textId="77777777" w:rsidR="002C3842" w:rsidRPr="002C3842" w:rsidRDefault="002C3842" w:rsidP="002C3842">
      <w:pPr>
        <w:numPr>
          <w:ilvl w:val="0"/>
          <w:numId w:val="2"/>
        </w:numPr>
        <w:autoSpaceDE w:val="0"/>
        <w:autoSpaceDN w:val="0"/>
        <w:adjustRightInd w:val="0"/>
        <w:spacing w:after="120" w:line="240" w:lineRule="auto"/>
        <w:ind w:left="357" w:hanging="357"/>
        <w:jc w:val="both"/>
        <w:rPr>
          <w:rFonts w:ascii="Arial" w:eastAsia="Calibri" w:hAnsi="Arial" w:cs="Arial"/>
          <w:sz w:val="24"/>
          <w:szCs w:val="24"/>
        </w:rPr>
      </w:pPr>
      <w:r w:rsidRPr="002C3842">
        <w:rPr>
          <w:rFonts w:ascii="Arial" w:eastAsia="Calibri" w:hAnsi="Arial" w:cs="Arial"/>
          <w:sz w:val="24"/>
          <w:szCs w:val="24"/>
        </w:rPr>
        <w:t>The economics of international business – economic trends and transformations.</w:t>
      </w:r>
    </w:p>
    <w:p w14:paraId="2F3051E5" w14:textId="77777777" w:rsidR="002C3842" w:rsidRPr="002C3842" w:rsidRDefault="002C3842" w:rsidP="002C3842">
      <w:pPr>
        <w:numPr>
          <w:ilvl w:val="0"/>
          <w:numId w:val="2"/>
        </w:numPr>
        <w:autoSpaceDE w:val="0"/>
        <w:autoSpaceDN w:val="0"/>
        <w:adjustRightInd w:val="0"/>
        <w:spacing w:after="120" w:line="240" w:lineRule="auto"/>
        <w:ind w:left="357" w:hanging="357"/>
        <w:jc w:val="both"/>
        <w:rPr>
          <w:rFonts w:ascii="Arial" w:eastAsia="Calibri" w:hAnsi="Arial" w:cs="Arial"/>
          <w:sz w:val="24"/>
          <w:szCs w:val="24"/>
        </w:rPr>
      </w:pPr>
      <w:r w:rsidRPr="002C3842">
        <w:rPr>
          <w:rFonts w:ascii="Arial" w:eastAsia="Calibri" w:hAnsi="Arial" w:cs="Arial"/>
          <w:sz w:val="24"/>
          <w:szCs w:val="24"/>
        </w:rPr>
        <w:t>International trade theories and practices.</w:t>
      </w:r>
    </w:p>
    <w:p w14:paraId="6BC27975" w14:textId="77777777" w:rsidR="002C3842" w:rsidRPr="002C3842" w:rsidRDefault="002C3842" w:rsidP="002C3842">
      <w:pPr>
        <w:numPr>
          <w:ilvl w:val="0"/>
          <w:numId w:val="2"/>
        </w:numPr>
        <w:autoSpaceDE w:val="0"/>
        <w:autoSpaceDN w:val="0"/>
        <w:adjustRightInd w:val="0"/>
        <w:spacing w:after="120" w:line="240" w:lineRule="auto"/>
        <w:ind w:left="357" w:hanging="357"/>
        <w:jc w:val="both"/>
        <w:rPr>
          <w:rFonts w:ascii="Arial" w:eastAsia="Calibri" w:hAnsi="Arial" w:cs="Arial"/>
          <w:sz w:val="24"/>
          <w:szCs w:val="24"/>
        </w:rPr>
      </w:pPr>
      <w:r w:rsidRPr="002C3842">
        <w:rPr>
          <w:rFonts w:ascii="Arial" w:eastAsia="Calibri" w:hAnsi="Arial" w:cs="Arial"/>
          <w:sz w:val="24"/>
          <w:szCs w:val="24"/>
        </w:rPr>
        <w:t>Cultural sensitivities and management styles.</w:t>
      </w:r>
    </w:p>
    <w:p w14:paraId="1EBA7158" w14:textId="77777777" w:rsidR="002C3842" w:rsidRPr="002C3842" w:rsidRDefault="002C3842" w:rsidP="002C3842">
      <w:pPr>
        <w:numPr>
          <w:ilvl w:val="0"/>
          <w:numId w:val="2"/>
        </w:numPr>
        <w:autoSpaceDE w:val="0"/>
        <w:autoSpaceDN w:val="0"/>
        <w:adjustRightInd w:val="0"/>
        <w:spacing w:after="0" w:line="240" w:lineRule="auto"/>
        <w:jc w:val="both"/>
        <w:rPr>
          <w:rFonts w:ascii="Arial" w:eastAsia="Calibri" w:hAnsi="Arial" w:cs="Arial"/>
          <w:sz w:val="24"/>
          <w:szCs w:val="24"/>
        </w:rPr>
      </w:pPr>
      <w:r w:rsidRPr="002C3842">
        <w:rPr>
          <w:rFonts w:ascii="Arial" w:eastAsia="Calibri" w:hAnsi="Arial" w:cs="Arial"/>
          <w:sz w:val="24"/>
          <w:szCs w:val="24"/>
        </w:rPr>
        <w:t>Entrepreneurship in the international business environment.</w:t>
      </w:r>
    </w:p>
    <w:p w14:paraId="719B0FE9" w14:textId="77777777" w:rsidR="002C3842" w:rsidRPr="002C3842" w:rsidRDefault="002C3842" w:rsidP="002C3842">
      <w:pPr>
        <w:autoSpaceDE w:val="0"/>
        <w:autoSpaceDN w:val="0"/>
        <w:adjustRightInd w:val="0"/>
        <w:spacing w:after="0" w:line="240" w:lineRule="auto"/>
        <w:jc w:val="both"/>
        <w:rPr>
          <w:rFonts w:ascii="Arial" w:eastAsia="Calibri" w:hAnsi="Arial" w:cs="Arial"/>
          <w:b/>
          <w:bCs/>
          <w:sz w:val="24"/>
          <w:szCs w:val="24"/>
        </w:rPr>
      </w:pPr>
    </w:p>
    <w:p w14:paraId="64BE60C4" w14:textId="77777777" w:rsidR="002C3842" w:rsidRPr="002C3842" w:rsidRDefault="002C3842" w:rsidP="002C3842">
      <w:pPr>
        <w:autoSpaceDE w:val="0"/>
        <w:autoSpaceDN w:val="0"/>
        <w:adjustRightInd w:val="0"/>
        <w:spacing w:after="0" w:line="240" w:lineRule="auto"/>
        <w:jc w:val="both"/>
        <w:rPr>
          <w:rFonts w:ascii="Arial" w:eastAsia="Calibri" w:hAnsi="Arial" w:cs="Arial"/>
          <w:b/>
          <w:bCs/>
          <w:sz w:val="24"/>
          <w:szCs w:val="24"/>
        </w:rPr>
      </w:pPr>
      <w:r w:rsidRPr="002C3842">
        <w:rPr>
          <w:rFonts w:ascii="Arial" w:eastAsia="Calibri" w:hAnsi="Arial" w:cs="Arial"/>
          <w:b/>
          <w:bCs/>
          <w:sz w:val="24"/>
          <w:szCs w:val="24"/>
        </w:rPr>
        <w:t>Strategic and Operational Issues</w:t>
      </w:r>
    </w:p>
    <w:p w14:paraId="76933A9B" w14:textId="77777777" w:rsidR="002C3842" w:rsidRPr="002C3842" w:rsidRDefault="002C3842" w:rsidP="002C3842">
      <w:pPr>
        <w:autoSpaceDE w:val="0"/>
        <w:autoSpaceDN w:val="0"/>
        <w:adjustRightInd w:val="0"/>
        <w:spacing w:after="0" w:line="240" w:lineRule="auto"/>
        <w:jc w:val="both"/>
        <w:rPr>
          <w:rFonts w:ascii="Arial" w:eastAsia="Calibri" w:hAnsi="Arial" w:cs="Arial"/>
          <w:b/>
          <w:bCs/>
          <w:sz w:val="24"/>
          <w:szCs w:val="24"/>
        </w:rPr>
      </w:pPr>
    </w:p>
    <w:p w14:paraId="093C52BC" w14:textId="77777777" w:rsidR="002C3842" w:rsidRPr="002C3842" w:rsidRDefault="002C3842" w:rsidP="002C3842">
      <w:pPr>
        <w:numPr>
          <w:ilvl w:val="0"/>
          <w:numId w:val="3"/>
        </w:numPr>
        <w:spacing w:after="0" w:line="240" w:lineRule="auto"/>
        <w:contextualSpacing/>
        <w:jc w:val="both"/>
        <w:rPr>
          <w:rFonts w:ascii="Arial" w:eastAsia="Times New Roman" w:hAnsi="Arial" w:cs="Arial"/>
          <w:sz w:val="24"/>
          <w:szCs w:val="24"/>
          <w:lang w:eastAsia="en-GB"/>
        </w:rPr>
      </w:pPr>
      <w:r w:rsidRPr="002C3842">
        <w:rPr>
          <w:rFonts w:ascii="Arial" w:eastAsia="Times New Roman" w:hAnsi="Arial" w:cs="Arial"/>
          <w:sz w:val="24"/>
          <w:szCs w:val="24"/>
          <w:lang w:eastAsia="en-GB"/>
        </w:rPr>
        <w:t>World economic recovery (global and regional indicators, global outlook) and International Economic Environment.</w:t>
      </w:r>
    </w:p>
    <w:p w14:paraId="6A3EA4AD" w14:textId="77777777" w:rsidR="002C3842" w:rsidRPr="002C3842" w:rsidRDefault="002C3842" w:rsidP="002C3842">
      <w:pPr>
        <w:spacing w:after="0" w:line="240" w:lineRule="auto"/>
        <w:jc w:val="both"/>
        <w:rPr>
          <w:rFonts w:ascii="Arial" w:eastAsia="Times New Roman" w:hAnsi="Arial" w:cs="Arial"/>
          <w:sz w:val="24"/>
          <w:szCs w:val="24"/>
          <w:lang w:eastAsia="en-GB"/>
        </w:rPr>
      </w:pPr>
    </w:p>
    <w:p w14:paraId="00406B66" w14:textId="77777777" w:rsidR="002C3842" w:rsidRPr="002C3842" w:rsidRDefault="002C3842" w:rsidP="002C3842">
      <w:pPr>
        <w:numPr>
          <w:ilvl w:val="0"/>
          <w:numId w:val="3"/>
        </w:numPr>
        <w:spacing w:after="0" w:line="240" w:lineRule="auto"/>
        <w:contextualSpacing/>
        <w:jc w:val="both"/>
        <w:rPr>
          <w:rFonts w:ascii="Arial" w:eastAsia="Times New Roman" w:hAnsi="Arial" w:cs="Arial"/>
          <w:sz w:val="24"/>
          <w:szCs w:val="24"/>
          <w:lang w:eastAsia="en-GB"/>
        </w:rPr>
      </w:pPr>
      <w:r w:rsidRPr="002C3842">
        <w:rPr>
          <w:rFonts w:ascii="Arial" w:eastAsia="Times New Roman" w:hAnsi="Arial" w:cs="Arial"/>
          <w:sz w:val="24"/>
          <w:szCs w:val="24"/>
          <w:lang w:eastAsia="en-GB"/>
        </w:rPr>
        <w:t>Globalisation and its perspectives, global business; Trends in globalisation processes; pros and cons of globalisation.</w:t>
      </w:r>
    </w:p>
    <w:p w14:paraId="4264E6C5" w14:textId="77777777" w:rsidR="002C3842" w:rsidRPr="002C3842" w:rsidRDefault="002C3842" w:rsidP="002C3842">
      <w:pPr>
        <w:spacing w:after="0" w:line="240" w:lineRule="auto"/>
        <w:jc w:val="both"/>
        <w:rPr>
          <w:rFonts w:ascii="Arial" w:eastAsia="Times New Roman" w:hAnsi="Arial" w:cs="Arial"/>
          <w:sz w:val="24"/>
          <w:szCs w:val="24"/>
          <w:lang w:eastAsia="en-GB"/>
        </w:rPr>
      </w:pPr>
    </w:p>
    <w:p w14:paraId="33F5EEAF" w14:textId="77777777" w:rsidR="002C3842" w:rsidRPr="002C3842" w:rsidRDefault="002C3842" w:rsidP="002C3842">
      <w:pPr>
        <w:numPr>
          <w:ilvl w:val="0"/>
          <w:numId w:val="3"/>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International trade patterns, trading conventions and security issues for traditional and non-traditional (e.g. entrepreneurial firms, online businesses); the impact of global (e.g. WTO) and regional institutions (e.g. EU, NAFTA) on international businesses.</w:t>
      </w:r>
    </w:p>
    <w:p w14:paraId="7CD26CA3" w14:textId="77777777" w:rsidR="002C3842" w:rsidRPr="002C3842" w:rsidRDefault="002C3842" w:rsidP="002C3842">
      <w:pPr>
        <w:autoSpaceDE w:val="0"/>
        <w:autoSpaceDN w:val="0"/>
        <w:adjustRightInd w:val="0"/>
        <w:spacing w:after="0" w:line="240" w:lineRule="auto"/>
        <w:jc w:val="both"/>
        <w:rPr>
          <w:rFonts w:ascii="Arial" w:eastAsia="Calibri" w:hAnsi="Arial" w:cs="Arial"/>
          <w:sz w:val="24"/>
          <w:szCs w:val="24"/>
        </w:rPr>
      </w:pPr>
    </w:p>
    <w:p w14:paraId="2F9EAAD8" w14:textId="77777777" w:rsidR="002C3842" w:rsidRPr="002C3842" w:rsidRDefault="002C3842" w:rsidP="002C3842">
      <w:pPr>
        <w:numPr>
          <w:ilvl w:val="0"/>
          <w:numId w:val="3"/>
        </w:numPr>
        <w:autoSpaceDE w:val="0"/>
        <w:autoSpaceDN w:val="0"/>
        <w:adjustRightInd w:val="0"/>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International financial environment (nations, regions and economic geographies, financial institutions, industries and organisations).</w:t>
      </w:r>
    </w:p>
    <w:p w14:paraId="750CDD3C" w14:textId="77777777" w:rsidR="002C3842" w:rsidRPr="002C3842" w:rsidRDefault="002C3842" w:rsidP="002C3842">
      <w:pPr>
        <w:autoSpaceDE w:val="0"/>
        <w:autoSpaceDN w:val="0"/>
        <w:adjustRightInd w:val="0"/>
        <w:spacing w:after="0" w:line="240" w:lineRule="auto"/>
        <w:jc w:val="both"/>
        <w:rPr>
          <w:rFonts w:ascii="Arial" w:eastAsia="Calibri" w:hAnsi="Arial" w:cs="Arial"/>
          <w:sz w:val="24"/>
          <w:szCs w:val="24"/>
        </w:rPr>
      </w:pPr>
    </w:p>
    <w:p w14:paraId="09902C8E" w14:textId="77777777" w:rsidR="002C3842" w:rsidRPr="002C3842" w:rsidRDefault="002C3842" w:rsidP="002C3842">
      <w:pPr>
        <w:numPr>
          <w:ilvl w:val="0"/>
          <w:numId w:val="3"/>
        </w:numPr>
        <w:autoSpaceDE w:val="0"/>
        <w:autoSpaceDN w:val="0"/>
        <w:adjustRightInd w:val="0"/>
        <w:spacing w:after="0" w:line="240" w:lineRule="auto"/>
        <w:contextualSpacing/>
        <w:jc w:val="both"/>
        <w:rPr>
          <w:rFonts w:ascii="Arial" w:eastAsia="Times New Roman" w:hAnsi="Arial" w:cs="Arial"/>
          <w:color w:val="000000"/>
          <w:sz w:val="24"/>
          <w:szCs w:val="24"/>
          <w:lang w:eastAsia="en-GB"/>
        </w:rPr>
      </w:pPr>
      <w:r w:rsidRPr="002C3842">
        <w:rPr>
          <w:rFonts w:ascii="Arial" w:eastAsia="Calibri" w:hAnsi="Arial" w:cs="Arial"/>
          <w:sz w:val="24"/>
          <w:szCs w:val="24"/>
        </w:rPr>
        <w:t>The cultural environment (</w:t>
      </w:r>
      <w:r w:rsidRPr="002C3842">
        <w:rPr>
          <w:rFonts w:ascii="Arial" w:eastAsia="Times New Roman" w:hAnsi="Arial" w:cs="Arial"/>
          <w:color w:val="000000"/>
          <w:sz w:val="24"/>
          <w:szCs w:val="24"/>
          <w:lang w:eastAsia="en-GB"/>
        </w:rPr>
        <w:t>n</w:t>
      </w:r>
      <w:proofErr w:type="spellStart"/>
      <w:r w:rsidRPr="002C3842">
        <w:rPr>
          <w:rFonts w:ascii="Arial" w:eastAsia="Times New Roman" w:hAnsi="Arial" w:cs="Arial"/>
          <w:color w:val="000000"/>
          <w:sz w:val="24"/>
          <w:szCs w:val="24"/>
          <w:lang w:val="en-US" w:eastAsia="en-GB"/>
        </w:rPr>
        <w:t>ational</w:t>
      </w:r>
      <w:proofErr w:type="spellEnd"/>
      <w:r w:rsidRPr="002C3842">
        <w:rPr>
          <w:rFonts w:ascii="Arial" w:eastAsia="Times New Roman" w:hAnsi="Arial" w:cs="Arial"/>
          <w:color w:val="000000"/>
          <w:sz w:val="24"/>
          <w:szCs w:val="24"/>
          <w:lang w:val="en-US" w:eastAsia="en-GB"/>
        </w:rPr>
        <w:t xml:space="preserve"> stereotypes and key dimensions of culture; cross-cultural management;</w:t>
      </w:r>
      <w:r w:rsidRPr="002C3842">
        <w:rPr>
          <w:rFonts w:ascii="Arial" w:eastAsia="Times New Roman" w:hAnsi="Arial" w:cs="Arial"/>
          <w:color w:val="000000"/>
          <w:sz w:val="24"/>
          <w:szCs w:val="24"/>
          <w:lang w:eastAsia="en-GB"/>
        </w:rPr>
        <w:t xml:space="preserve"> cultural impacts on international business and strategies for developing inter-cultural competence).</w:t>
      </w:r>
    </w:p>
    <w:p w14:paraId="7B09EA78" w14:textId="77777777" w:rsidR="002C3842" w:rsidRPr="002C3842" w:rsidRDefault="002C3842" w:rsidP="002C3842">
      <w:pPr>
        <w:autoSpaceDE w:val="0"/>
        <w:autoSpaceDN w:val="0"/>
        <w:adjustRightInd w:val="0"/>
        <w:spacing w:after="0" w:line="240" w:lineRule="auto"/>
        <w:jc w:val="both"/>
        <w:rPr>
          <w:rFonts w:ascii="Arial" w:eastAsia="Times New Roman" w:hAnsi="Arial" w:cs="Arial"/>
          <w:color w:val="000000"/>
          <w:sz w:val="24"/>
          <w:szCs w:val="24"/>
          <w:lang w:eastAsia="en-GB"/>
        </w:rPr>
      </w:pPr>
    </w:p>
    <w:p w14:paraId="46750836" w14:textId="77777777" w:rsidR="002C3842" w:rsidRPr="002C3842" w:rsidRDefault="002C3842" w:rsidP="002C3842">
      <w:pPr>
        <w:numPr>
          <w:ilvl w:val="0"/>
          <w:numId w:val="3"/>
        </w:numPr>
        <w:spacing w:after="0" w:line="240" w:lineRule="auto"/>
        <w:contextualSpacing/>
        <w:jc w:val="both"/>
        <w:rPr>
          <w:rFonts w:ascii="Arial" w:eastAsia="Times New Roman" w:hAnsi="Arial" w:cs="Arial"/>
          <w:sz w:val="24"/>
          <w:szCs w:val="24"/>
          <w:lang w:eastAsia="en-GB"/>
        </w:rPr>
      </w:pPr>
      <w:r w:rsidRPr="002C3842">
        <w:rPr>
          <w:rFonts w:ascii="Arial" w:eastAsia="Calibri" w:hAnsi="Arial" w:cs="Arial"/>
          <w:sz w:val="24"/>
          <w:szCs w:val="24"/>
        </w:rPr>
        <w:t>The international legal environment (</w:t>
      </w:r>
      <w:r w:rsidRPr="002C3842">
        <w:rPr>
          <w:rFonts w:ascii="Arial" w:eastAsia="Times New Roman" w:hAnsi="Arial" w:cs="Arial"/>
          <w:sz w:val="24"/>
          <w:szCs w:val="24"/>
          <w:lang w:eastAsia="en-GB"/>
        </w:rPr>
        <w:t>Legal environment and legal systems, operational and strategic concerns, intellectual property rights, counterfeiting, intellectual property conventions, Intellectual property rights and the level of economic development, intellectual property rights and the national cultural attitudes; IACC, WIPO, TRIPS, RIAA).</w:t>
      </w:r>
    </w:p>
    <w:p w14:paraId="12C8DAF5" w14:textId="77777777" w:rsidR="002C3842" w:rsidRPr="002C3842" w:rsidRDefault="002C3842" w:rsidP="002C3842">
      <w:pPr>
        <w:autoSpaceDE w:val="0"/>
        <w:autoSpaceDN w:val="0"/>
        <w:adjustRightInd w:val="0"/>
        <w:spacing w:after="0" w:line="240" w:lineRule="auto"/>
        <w:jc w:val="both"/>
        <w:rPr>
          <w:rFonts w:ascii="Arial" w:eastAsia="Calibri" w:hAnsi="Arial" w:cs="Arial"/>
          <w:sz w:val="24"/>
          <w:szCs w:val="24"/>
        </w:rPr>
      </w:pPr>
    </w:p>
    <w:p w14:paraId="3E84AC97" w14:textId="77777777" w:rsidR="002C3842" w:rsidRPr="002C3842" w:rsidRDefault="002C3842" w:rsidP="002C3842">
      <w:pPr>
        <w:numPr>
          <w:ilvl w:val="0"/>
          <w:numId w:val="3"/>
        </w:numPr>
        <w:spacing w:after="0" w:line="240" w:lineRule="auto"/>
        <w:contextualSpacing/>
        <w:jc w:val="both"/>
        <w:rPr>
          <w:rFonts w:ascii="Arial" w:eastAsia="Calibri" w:hAnsi="Arial" w:cs="Arial"/>
          <w:sz w:val="24"/>
          <w:szCs w:val="24"/>
        </w:rPr>
      </w:pPr>
      <w:r w:rsidRPr="002C3842">
        <w:rPr>
          <w:rFonts w:ascii="Arial" w:eastAsia="Calibri" w:hAnsi="Arial" w:cs="Arial"/>
          <w:sz w:val="24"/>
          <w:szCs w:val="24"/>
        </w:rPr>
        <w:t>The international technological environment (Technology and innovation, technological diffusion, research and development, technological change, competitiveness, technology transfer, co-operative innovation strategies).</w:t>
      </w:r>
    </w:p>
    <w:p w14:paraId="02DDF08E" w14:textId="77777777" w:rsidR="002C3842" w:rsidRPr="002C3842" w:rsidRDefault="002C3842" w:rsidP="002C3842">
      <w:pPr>
        <w:spacing w:after="0" w:line="240" w:lineRule="auto"/>
        <w:rPr>
          <w:rFonts w:ascii="Arial" w:eastAsia="Calibri" w:hAnsi="Arial" w:cs="Arial"/>
          <w:sz w:val="20"/>
          <w:szCs w:val="20"/>
          <w:lang w:eastAsia="en-GB"/>
        </w:rPr>
      </w:pPr>
    </w:p>
    <w:p w14:paraId="176226F2" w14:textId="77777777" w:rsidR="002C3842" w:rsidRDefault="002C3842" w:rsidP="003E2C5B">
      <w:pPr>
        <w:spacing w:after="0" w:line="240" w:lineRule="auto"/>
        <w:rPr>
          <w:rFonts w:ascii="Arial" w:hAnsi="Arial" w:cs="Arial"/>
          <w:sz w:val="28"/>
          <w:szCs w:val="28"/>
        </w:rPr>
      </w:pPr>
    </w:p>
    <w:p w14:paraId="2B7CBD9A" w14:textId="77777777" w:rsidR="003E2C5B" w:rsidRPr="009255B0" w:rsidRDefault="003E2C5B" w:rsidP="003E2C5B">
      <w:pPr>
        <w:spacing w:after="0" w:line="240" w:lineRule="auto"/>
        <w:rPr>
          <w:rFonts w:ascii="Arial" w:hAnsi="Arial" w:cs="Arial"/>
          <w:sz w:val="28"/>
          <w:szCs w:val="28"/>
        </w:rPr>
      </w:pPr>
      <w:r w:rsidRPr="001A694D">
        <w:rPr>
          <w:rFonts w:ascii="Arial" w:hAnsi="Arial" w:cs="Arial"/>
          <w:b/>
          <w:sz w:val="28"/>
          <w:szCs w:val="28"/>
          <w:u w:val="single"/>
        </w:rPr>
        <w:t>Learning and Teaching Methods</w:t>
      </w:r>
    </w:p>
    <w:p w14:paraId="6B828373" w14:textId="77777777" w:rsidR="003E2C5B" w:rsidRDefault="003E2C5B" w:rsidP="003E2C5B">
      <w:pPr>
        <w:spacing w:after="0" w:line="240" w:lineRule="auto"/>
        <w:rPr>
          <w:rFonts w:ascii="Arial" w:hAnsi="Arial" w:cs="Arial"/>
          <w:sz w:val="28"/>
          <w:szCs w:val="28"/>
        </w:rPr>
      </w:pPr>
    </w:p>
    <w:p w14:paraId="08F9D010" w14:textId="77777777" w:rsidR="00C24CDC" w:rsidRPr="00C24CDC" w:rsidRDefault="00C24CDC" w:rsidP="00C24CDC">
      <w:p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The following learning and teaching methods will be used to inform the pedagogic structure of the module:</w:t>
      </w:r>
    </w:p>
    <w:p w14:paraId="72AF9DE5" w14:textId="77777777" w:rsidR="00C24CDC" w:rsidRPr="00C24CDC" w:rsidRDefault="00C24CDC" w:rsidP="00C24CDC">
      <w:pPr>
        <w:autoSpaceDE w:val="0"/>
        <w:autoSpaceDN w:val="0"/>
        <w:adjustRightInd w:val="0"/>
        <w:spacing w:after="0" w:line="240" w:lineRule="auto"/>
        <w:jc w:val="both"/>
        <w:rPr>
          <w:rFonts w:ascii="Arial" w:eastAsia="Calibri" w:hAnsi="Arial" w:cs="Arial"/>
          <w:sz w:val="24"/>
          <w:szCs w:val="24"/>
        </w:rPr>
      </w:pPr>
    </w:p>
    <w:p w14:paraId="56496136"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Lectures;</w:t>
      </w:r>
    </w:p>
    <w:p w14:paraId="58233ABE"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Seminars;</w:t>
      </w:r>
    </w:p>
    <w:p w14:paraId="5A917AF7"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Discussion of case studies;</w:t>
      </w:r>
    </w:p>
    <w:p w14:paraId="1A273DCF"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Discussion of journal articles;</w:t>
      </w:r>
    </w:p>
    <w:p w14:paraId="6E7AED23"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Class exercises;</w:t>
      </w:r>
    </w:p>
    <w:p w14:paraId="7CE847BB"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Group work;</w:t>
      </w:r>
    </w:p>
    <w:p w14:paraId="7614C00D" w14:textId="77777777" w:rsidR="00C24CDC" w:rsidRPr="00C24CDC" w:rsidRDefault="00C24CDC" w:rsidP="00C24CDC">
      <w:pPr>
        <w:numPr>
          <w:ilvl w:val="0"/>
          <w:numId w:val="4"/>
        </w:numPr>
        <w:autoSpaceDE w:val="0"/>
        <w:autoSpaceDN w:val="0"/>
        <w:adjustRightInd w:val="0"/>
        <w:spacing w:after="0" w:line="240" w:lineRule="auto"/>
        <w:jc w:val="both"/>
        <w:rPr>
          <w:rFonts w:ascii="Arial" w:eastAsia="Calibri" w:hAnsi="Arial" w:cs="Arial"/>
          <w:sz w:val="24"/>
          <w:szCs w:val="24"/>
        </w:rPr>
      </w:pPr>
      <w:r w:rsidRPr="00C24CDC">
        <w:rPr>
          <w:rFonts w:ascii="Arial" w:eastAsia="Calibri" w:hAnsi="Arial" w:cs="Arial"/>
          <w:sz w:val="24"/>
          <w:szCs w:val="24"/>
        </w:rPr>
        <w:t>Signposting to other support.</w:t>
      </w:r>
    </w:p>
    <w:p w14:paraId="15189AF3" w14:textId="77777777" w:rsidR="00C24CDC" w:rsidRPr="00C24CDC" w:rsidRDefault="00C24CDC" w:rsidP="00C24CDC">
      <w:pPr>
        <w:spacing w:after="0" w:line="240" w:lineRule="auto"/>
        <w:rPr>
          <w:rFonts w:ascii="Arial" w:eastAsia="Calibri" w:hAnsi="Arial" w:cs="Arial"/>
          <w:sz w:val="24"/>
          <w:szCs w:val="24"/>
          <w:lang w:eastAsia="en-GB"/>
        </w:rPr>
      </w:pPr>
    </w:p>
    <w:p w14:paraId="6BFD293A" w14:textId="77777777" w:rsidR="00C24CDC" w:rsidRPr="00C24CDC" w:rsidRDefault="00C24CDC" w:rsidP="00C24CDC">
      <w:pPr>
        <w:spacing w:after="0" w:line="240" w:lineRule="auto"/>
        <w:rPr>
          <w:rFonts w:ascii="Arial" w:eastAsia="Calibri" w:hAnsi="Arial" w:cs="Arial"/>
          <w:sz w:val="24"/>
          <w:szCs w:val="24"/>
          <w:lang w:eastAsia="en-GB"/>
        </w:rPr>
      </w:pPr>
      <w:r w:rsidRPr="00C24CDC">
        <w:rPr>
          <w:rFonts w:ascii="Arial" w:eastAsia="Calibri" w:hAnsi="Arial" w:cs="Arial"/>
          <w:sz w:val="24"/>
          <w:szCs w:val="24"/>
          <w:lang w:eastAsia="en-GB"/>
        </w:rPr>
        <w:t>Details will be available in the Module Handbook and on Moodle.</w:t>
      </w:r>
    </w:p>
    <w:p w14:paraId="6A2384D0" w14:textId="77777777" w:rsidR="003E2C5B" w:rsidRDefault="003E2C5B" w:rsidP="003E2C5B">
      <w:pPr>
        <w:spacing w:after="0" w:line="240" w:lineRule="auto"/>
        <w:rPr>
          <w:rFonts w:ascii="Arial" w:hAnsi="Arial" w:cs="Arial"/>
          <w:sz w:val="28"/>
          <w:szCs w:val="28"/>
        </w:rPr>
      </w:pPr>
    </w:p>
    <w:p w14:paraId="6FAB0B62" w14:textId="77777777" w:rsidR="00625D1A" w:rsidRDefault="00625D1A" w:rsidP="003E2C5B">
      <w:pPr>
        <w:spacing w:after="0" w:line="240" w:lineRule="auto"/>
        <w:rPr>
          <w:rFonts w:ascii="Arial" w:hAnsi="Arial" w:cs="Arial"/>
          <w:sz w:val="28"/>
          <w:szCs w:val="28"/>
        </w:rPr>
      </w:pPr>
    </w:p>
    <w:p w14:paraId="0FE0970E" w14:textId="77777777" w:rsidR="003E2C5B" w:rsidRPr="009255B0" w:rsidRDefault="003E2C5B" w:rsidP="003E2C5B">
      <w:pPr>
        <w:spacing w:after="0" w:line="240" w:lineRule="auto"/>
        <w:rPr>
          <w:rFonts w:ascii="Arial" w:hAnsi="Arial" w:cs="Arial"/>
          <w:sz w:val="28"/>
          <w:szCs w:val="28"/>
        </w:rPr>
      </w:pPr>
      <w:r>
        <w:rPr>
          <w:rFonts w:ascii="Arial" w:hAnsi="Arial" w:cs="Arial"/>
          <w:b/>
          <w:sz w:val="28"/>
          <w:szCs w:val="28"/>
          <w:u w:val="single"/>
        </w:rPr>
        <w:t>Assessment</w:t>
      </w:r>
    </w:p>
    <w:p w14:paraId="360FAFA8" w14:textId="77777777" w:rsidR="003E2C5B" w:rsidRDefault="003E2C5B" w:rsidP="003E2C5B">
      <w:pPr>
        <w:spacing w:after="0" w:line="240" w:lineRule="auto"/>
        <w:rPr>
          <w:rFonts w:ascii="Arial" w:hAnsi="Arial" w:cs="Arial"/>
          <w:sz w:val="28"/>
          <w:szCs w:val="28"/>
        </w:rPr>
      </w:pPr>
    </w:p>
    <w:p w14:paraId="12D28305" w14:textId="77777777" w:rsidR="00007956" w:rsidRDefault="00C24CDC" w:rsidP="003E2C5B">
      <w:pPr>
        <w:spacing w:after="0" w:line="240" w:lineRule="auto"/>
        <w:rPr>
          <w:rFonts w:ascii="Arial" w:hAnsi="Arial" w:cs="Arial"/>
          <w:b/>
          <w:sz w:val="28"/>
          <w:szCs w:val="28"/>
          <w:u w:val="single"/>
        </w:rPr>
      </w:pPr>
      <w:proofErr w:type="gramStart"/>
      <w:r>
        <w:rPr>
          <w:rFonts w:ascii="Arial" w:hAnsi="Arial" w:cs="Arial"/>
          <w:sz w:val="24"/>
          <w:szCs w:val="24"/>
        </w:rPr>
        <w:t xml:space="preserve">25% Group report &amp; </w:t>
      </w:r>
      <w:r w:rsidR="00EA52B4">
        <w:rPr>
          <w:rFonts w:ascii="Arial" w:hAnsi="Arial" w:cs="Arial"/>
          <w:sz w:val="24"/>
          <w:szCs w:val="24"/>
        </w:rPr>
        <w:t>presentatio</w:t>
      </w:r>
      <w:r w:rsidR="00F65480">
        <w:rPr>
          <w:rFonts w:ascii="Arial" w:hAnsi="Arial" w:cs="Arial"/>
          <w:sz w:val="24"/>
          <w:szCs w:val="24"/>
        </w:rPr>
        <w:t>n, 75% examination</w:t>
      </w:r>
      <w:r w:rsidR="00EA52B4">
        <w:rPr>
          <w:rFonts w:ascii="Arial" w:hAnsi="Arial" w:cs="Arial"/>
          <w:sz w:val="24"/>
          <w:szCs w:val="24"/>
        </w:rPr>
        <w:t>.</w:t>
      </w:r>
      <w:proofErr w:type="gramEnd"/>
    </w:p>
    <w:p w14:paraId="30F91921" w14:textId="77777777" w:rsidR="00007956" w:rsidRDefault="00007956" w:rsidP="003E2C5B">
      <w:pPr>
        <w:spacing w:after="0" w:line="240" w:lineRule="auto"/>
        <w:rPr>
          <w:rFonts w:ascii="Arial" w:hAnsi="Arial" w:cs="Arial"/>
          <w:b/>
          <w:sz w:val="28"/>
          <w:szCs w:val="28"/>
          <w:u w:val="single"/>
        </w:rPr>
      </w:pPr>
    </w:p>
    <w:p w14:paraId="5F45D74F" w14:textId="77777777" w:rsidR="00625D1A" w:rsidRDefault="00625D1A" w:rsidP="003E2C5B">
      <w:pPr>
        <w:spacing w:after="0" w:line="240" w:lineRule="auto"/>
        <w:rPr>
          <w:rFonts w:ascii="Arial" w:hAnsi="Arial" w:cs="Arial"/>
          <w:b/>
          <w:sz w:val="28"/>
          <w:szCs w:val="28"/>
          <w:u w:val="single"/>
        </w:rPr>
      </w:pPr>
    </w:p>
    <w:p w14:paraId="1561E71D" w14:textId="77777777" w:rsidR="003E2C5B" w:rsidRPr="009255B0" w:rsidRDefault="003E2C5B" w:rsidP="003E2C5B">
      <w:pPr>
        <w:spacing w:after="0" w:line="240" w:lineRule="auto"/>
        <w:rPr>
          <w:rFonts w:ascii="Arial" w:hAnsi="Arial" w:cs="Arial"/>
          <w:sz w:val="28"/>
          <w:szCs w:val="28"/>
        </w:rPr>
      </w:pPr>
      <w:r>
        <w:rPr>
          <w:rFonts w:ascii="Arial" w:hAnsi="Arial" w:cs="Arial"/>
          <w:b/>
          <w:sz w:val="28"/>
          <w:szCs w:val="28"/>
          <w:u w:val="single"/>
        </w:rPr>
        <w:t>Coursework</w:t>
      </w:r>
    </w:p>
    <w:p w14:paraId="67EC0F36" w14:textId="77777777" w:rsidR="00646707" w:rsidRDefault="00646707" w:rsidP="003E2C5B">
      <w:pPr>
        <w:spacing w:after="0" w:line="240" w:lineRule="auto"/>
        <w:rPr>
          <w:rFonts w:ascii="Arial" w:hAnsi="Arial" w:cs="Arial"/>
          <w:sz w:val="28"/>
          <w:szCs w:val="28"/>
        </w:rPr>
      </w:pPr>
    </w:p>
    <w:p w14:paraId="661075FD" w14:textId="77777777" w:rsidR="00625D1A" w:rsidRPr="00C24CDC" w:rsidRDefault="00C24CDC" w:rsidP="003E2C5B">
      <w:pPr>
        <w:spacing w:after="0" w:line="240" w:lineRule="auto"/>
        <w:rPr>
          <w:rFonts w:ascii="Arial" w:hAnsi="Arial" w:cs="Arial"/>
          <w:sz w:val="24"/>
          <w:szCs w:val="24"/>
        </w:rPr>
      </w:pPr>
      <w:r w:rsidRPr="00C24CDC">
        <w:rPr>
          <w:rFonts w:ascii="Arial" w:hAnsi="Arial" w:cs="Arial"/>
          <w:sz w:val="24"/>
          <w:szCs w:val="24"/>
        </w:rPr>
        <w:t xml:space="preserve">The assessed coursework component of the module will comprise a group project to include a group report of up to </w:t>
      </w:r>
      <w:r>
        <w:rPr>
          <w:rFonts w:ascii="Arial" w:hAnsi="Arial" w:cs="Arial"/>
          <w:sz w:val="24"/>
          <w:szCs w:val="24"/>
        </w:rPr>
        <w:t>1</w:t>
      </w:r>
      <w:r w:rsidRPr="00C24CDC">
        <w:rPr>
          <w:rFonts w:ascii="Arial" w:hAnsi="Arial" w:cs="Arial"/>
          <w:sz w:val="24"/>
          <w:szCs w:val="24"/>
        </w:rPr>
        <w:t>,000 words and a group oral presentation</w:t>
      </w:r>
      <w:r>
        <w:rPr>
          <w:rFonts w:ascii="Arial" w:hAnsi="Arial" w:cs="Arial"/>
          <w:sz w:val="24"/>
          <w:szCs w:val="24"/>
        </w:rPr>
        <w:t xml:space="preserve">. </w:t>
      </w:r>
    </w:p>
    <w:p w14:paraId="208B4FEA" w14:textId="77777777" w:rsidR="00007956" w:rsidRDefault="00007956" w:rsidP="003E2C5B">
      <w:pPr>
        <w:spacing w:after="0" w:line="240" w:lineRule="auto"/>
        <w:rPr>
          <w:rFonts w:ascii="Arial" w:hAnsi="Arial" w:cs="Arial"/>
          <w:sz w:val="28"/>
          <w:szCs w:val="28"/>
        </w:rPr>
      </w:pPr>
    </w:p>
    <w:p w14:paraId="1B859828" w14:textId="77777777" w:rsidR="00007956" w:rsidRDefault="00C24CDC" w:rsidP="003E2C5B">
      <w:pPr>
        <w:spacing w:after="0" w:line="240" w:lineRule="auto"/>
        <w:rPr>
          <w:rFonts w:ascii="Arial" w:hAnsi="Arial" w:cs="Arial"/>
          <w:sz w:val="28"/>
          <w:szCs w:val="28"/>
        </w:rPr>
      </w:pPr>
      <w:r w:rsidRPr="00C24CDC">
        <w:rPr>
          <w:rFonts w:ascii="Arial" w:hAnsi="Arial" w:cs="Arial"/>
          <w:sz w:val="28"/>
          <w:szCs w:val="28"/>
        </w:rPr>
        <w:t>Coursework will allow students to demonstrate their knowledge and understanding of the key concepts and theories, testing their conceptual, analytical and written communication skills</w:t>
      </w:r>
      <w:r w:rsidR="00EA52B4">
        <w:rPr>
          <w:rFonts w:ascii="Arial" w:hAnsi="Arial" w:cs="Arial"/>
          <w:sz w:val="28"/>
          <w:szCs w:val="28"/>
        </w:rPr>
        <w:t>.</w:t>
      </w:r>
    </w:p>
    <w:p w14:paraId="6F2AE955" w14:textId="77777777" w:rsidR="00007956" w:rsidRDefault="00007956" w:rsidP="003E2C5B">
      <w:pPr>
        <w:spacing w:after="0" w:line="240" w:lineRule="auto"/>
        <w:rPr>
          <w:rFonts w:ascii="Arial" w:hAnsi="Arial" w:cs="Arial"/>
          <w:sz w:val="28"/>
          <w:szCs w:val="28"/>
        </w:rPr>
      </w:pPr>
    </w:p>
    <w:p w14:paraId="5C464190" w14:textId="77777777" w:rsidR="00C24CDC" w:rsidRDefault="00C24CDC" w:rsidP="003E2C5B">
      <w:pPr>
        <w:spacing w:after="0" w:line="240" w:lineRule="auto"/>
        <w:rPr>
          <w:rFonts w:ascii="Arial" w:hAnsi="Arial" w:cs="Arial"/>
          <w:sz w:val="28"/>
          <w:szCs w:val="28"/>
        </w:rPr>
      </w:pPr>
    </w:p>
    <w:p w14:paraId="0E4E0982" w14:textId="77777777" w:rsidR="003E2C5B" w:rsidRPr="009255B0" w:rsidRDefault="003E2C5B" w:rsidP="00625D1A">
      <w:pPr>
        <w:rPr>
          <w:rFonts w:ascii="Arial" w:hAnsi="Arial" w:cs="Arial"/>
          <w:sz w:val="28"/>
          <w:szCs w:val="28"/>
        </w:rPr>
      </w:pPr>
      <w:r>
        <w:rPr>
          <w:rFonts w:ascii="Arial" w:hAnsi="Arial" w:cs="Arial"/>
          <w:b/>
          <w:sz w:val="28"/>
          <w:szCs w:val="28"/>
          <w:u w:val="single"/>
        </w:rPr>
        <w:t xml:space="preserve">Coursework </w:t>
      </w:r>
      <w:r w:rsidR="003448A4">
        <w:rPr>
          <w:rFonts w:ascii="Arial" w:hAnsi="Arial" w:cs="Arial"/>
          <w:b/>
          <w:sz w:val="28"/>
          <w:szCs w:val="28"/>
          <w:u w:val="single"/>
        </w:rPr>
        <w:t>S</w:t>
      </w:r>
      <w:r>
        <w:rPr>
          <w:rFonts w:ascii="Arial" w:hAnsi="Arial" w:cs="Arial"/>
          <w:b/>
          <w:sz w:val="28"/>
          <w:szCs w:val="28"/>
          <w:u w:val="single"/>
        </w:rPr>
        <w:t>ubmission Requirements</w:t>
      </w:r>
    </w:p>
    <w:p w14:paraId="62CF6BAF" w14:textId="77777777" w:rsidR="00D24E6E" w:rsidRPr="00C24CDC" w:rsidRDefault="00D24E6E" w:rsidP="00D24E6E">
      <w:pPr>
        <w:pStyle w:val="Default"/>
      </w:pPr>
    </w:p>
    <w:p w14:paraId="4A62FFE6" w14:textId="77777777" w:rsidR="00D24E6E" w:rsidRPr="00625D1A" w:rsidRDefault="00D24E6E" w:rsidP="00D24E6E">
      <w:pPr>
        <w:pStyle w:val="Default"/>
        <w:spacing w:after="13"/>
        <w:rPr>
          <w:rFonts w:ascii="Arial" w:hAnsi="Arial" w:cs="Arial"/>
        </w:rPr>
      </w:pPr>
      <w:r w:rsidRPr="00C24CDC">
        <w:rPr>
          <w:rFonts w:ascii="Arial" w:hAnsi="Arial" w:cs="Arial"/>
        </w:rPr>
        <w:t xml:space="preserve">The essay should not exceed </w:t>
      </w:r>
      <w:r w:rsidR="00C24CDC" w:rsidRPr="00C24CDC">
        <w:rPr>
          <w:rFonts w:ascii="Arial" w:hAnsi="Arial" w:cs="Arial"/>
          <w:bCs/>
        </w:rPr>
        <w:t>the word limit</w:t>
      </w:r>
      <w:r w:rsidRPr="00625D1A">
        <w:rPr>
          <w:rFonts w:ascii="Arial" w:hAnsi="Arial" w:cs="Arial"/>
        </w:rPr>
        <w:t xml:space="preserve">. </w:t>
      </w:r>
      <w:r w:rsidR="00C24CDC">
        <w:rPr>
          <w:rFonts w:ascii="Arial" w:hAnsi="Arial" w:cs="Arial"/>
        </w:rPr>
        <w:t xml:space="preserve"> </w:t>
      </w:r>
      <w:r w:rsidRPr="00625D1A">
        <w:rPr>
          <w:rFonts w:ascii="Arial" w:hAnsi="Arial" w:cs="Arial"/>
        </w:rPr>
        <w:t xml:space="preserve">It should be word processed, double spaced, and written in an appropriately academic style. </w:t>
      </w:r>
    </w:p>
    <w:p w14:paraId="530006E6" w14:textId="77777777" w:rsidR="00D24E6E" w:rsidRPr="00625D1A" w:rsidRDefault="00D24E6E" w:rsidP="00D24E6E">
      <w:pPr>
        <w:pStyle w:val="Default"/>
        <w:spacing w:after="13"/>
        <w:rPr>
          <w:rFonts w:ascii="Arial" w:hAnsi="Arial" w:cs="Arial"/>
        </w:rPr>
      </w:pPr>
    </w:p>
    <w:p w14:paraId="4315986B" w14:textId="77777777" w:rsidR="00625D1A" w:rsidRPr="00625D1A" w:rsidRDefault="00D24E6E" w:rsidP="00D24E6E">
      <w:pPr>
        <w:pStyle w:val="Default"/>
        <w:spacing w:after="13"/>
        <w:rPr>
          <w:rFonts w:ascii="Arial" w:hAnsi="Arial" w:cs="Arial"/>
        </w:rPr>
      </w:pPr>
      <w:r w:rsidRPr="00625D1A">
        <w:rPr>
          <w:rFonts w:ascii="Arial" w:hAnsi="Arial" w:cs="Arial"/>
        </w:rPr>
        <w:t xml:space="preserve">It should include a full list of references for all articles, books and other sources (e.g. Internet sites) that have been cited in the body of the text. </w:t>
      </w:r>
    </w:p>
    <w:p w14:paraId="2E852C2B" w14:textId="77777777" w:rsidR="00D24E6E" w:rsidRPr="00625D1A" w:rsidRDefault="00D24E6E" w:rsidP="00D24E6E">
      <w:pPr>
        <w:pStyle w:val="Default"/>
        <w:spacing w:after="13"/>
        <w:rPr>
          <w:rFonts w:ascii="Arial" w:hAnsi="Arial" w:cs="Arial"/>
        </w:rPr>
      </w:pPr>
      <w:r w:rsidRPr="00625D1A">
        <w:rPr>
          <w:rFonts w:ascii="Arial" w:hAnsi="Arial" w:cs="Arial"/>
        </w:rPr>
        <w:t>It should be presented in essay form, with a clear introduction</w:t>
      </w:r>
      <w:r w:rsidR="006A7E43" w:rsidRPr="00625D1A">
        <w:rPr>
          <w:rFonts w:ascii="Arial" w:hAnsi="Arial" w:cs="Arial"/>
        </w:rPr>
        <w:t xml:space="preserve"> </w:t>
      </w:r>
      <w:r w:rsidRPr="00625D1A">
        <w:rPr>
          <w:rFonts w:ascii="Arial" w:hAnsi="Arial" w:cs="Arial"/>
        </w:rPr>
        <w:t xml:space="preserve">and a conclusion. Students should ensure that they have fully acknowledged the work of others in the body of the text. Coursework will be subjected to </w:t>
      </w:r>
      <w:r w:rsidR="006A7E43" w:rsidRPr="00625D1A">
        <w:rPr>
          <w:rFonts w:ascii="Arial" w:hAnsi="Arial" w:cs="Arial"/>
        </w:rPr>
        <w:t>plagiarism detection software.</w:t>
      </w:r>
    </w:p>
    <w:p w14:paraId="45FC4BA8" w14:textId="77777777" w:rsidR="00D24E6E" w:rsidRPr="00625D1A" w:rsidRDefault="00D24E6E" w:rsidP="00D24E6E">
      <w:pPr>
        <w:pStyle w:val="Default"/>
        <w:spacing w:after="13"/>
        <w:rPr>
          <w:rFonts w:ascii="Arial" w:hAnsi="Arial" w:cs="Arial"/>
          <w:highlight w:val="yellow"/>
        </w:rPr>
      </w:pPr>
    </w:p>
    <w:p w14:paraId="7AEF444B" w14:textId="77777777" w:rsidR="00FA1444" w:rsidRPr="00625D1A" w:rsidRDefault="00FA1444" w:rsidP="00FA1444">
      <w:pPr>
        <w:pStyle w:val="Default"/>
        <w:rPr>
          <w:rFonts w:ascii="Arial" w:hAnsi="Arial" w:cs="Arial"/>
        </w:rPr>
      </w:pPr>
      <w:r w:rsidRPr="00625D1A">
        <w:rPr>
          <w:rFonts w:ascii="Arial" w:hAnsi="Arial" w:cs="Arial"/>
        </w:rPr>
        <w:t xml:space="preserve">All coursework will be anonymous from 2017-2018 academic </w:t>
      </w:r>
      <w:proofErr w:type="gramStart"/>
      <w:r w:rsidRPr="00625D1A">
        <w:rPr>
          <w:rFonts w:ascii="Arial" w:hAnsi="Arial" w:cs="Arial"/>
        </w:rPr>
        <w:t>year</w:t>
      </w:r>
      <w:proofErr w:type="gramEnd"/>
      <w:r w:rsidRPr="00625D1A">
        <w:rPr>
          <w:rFonts w:ascii="Arial" w:hAnsi="Arial" w:cs="Arial"/>
        </w:rPr>
        <w:t xml:space="preserve">, so students should </w:t>
      </w:r>
      <w:r w:rsidR="00C11530" w:rsidRPr="00625D1A">
        <w:rPr>
          <w:rFonts w:ascii="Arial" w:hAnsi="Arial" w:cs="Arial"/>
        </w:rPr>
        <w:t>ensure that only th</w:t>
      </w:r>
      <w:r w:rsidRPr="00625D1A">
        <w:rPr>
          <w:rFonts w:ascii="Arial" w:hAnsi="Arial" w:cs="Arial"/>
        </w:rPr>
        <w:t xml:space="preserve">eir </w:t>
      </w:r>
      <w:r w:rsidR="00C11530" w:rsidRPr="00625D1A">
        <w:rPr>
          <w:rFonts w:ascii="Arial" w:hAnsi="Arial" w:cs="Arial"/>
        </w:rPr>
        <w:t xml:space="preserve">registration number is included in </w:t>
      </w:r>
      <w:r w:rsidRPr="00625D1A">
        <w:rPr>
          <w:rFonts w:ascii="Arial" w:hAnsi="Arial" w:cs="Arial"/>
        </w:rPr>
        <w:t>the header.</w:t>
      </w:r>
    </w:p>
    <w:p w14:paraId="481BF066" w14:textId="77777777" w:rsidR="00FA1444" w:rsidRPr="00625D1A" w:rsidRDefault="00FA1444" w:rsidP="00D24E6E">
      <w:pPr>
        <w:pStyle w:val="Default"/>
        <w:rPr>
          <w:rFonts w:ascii="Arial" w:hAnsi="Arial" w:cs="Arial"/>
        </w:rPr>
      </w:pPr>
    </w:p>
    <w:p w14:paraId="72E25C55" w14:textId="77777777" w:rsidR="00D24E6E" w:rsidRPr="00625D1A" w:rsidRDefault="00D24E6E" w:rsidP="00D24E6E">
      <w:pPr>
        <w:pStyle w:val="Default"/>
        <w:rPr>
          <w:rFonts w:ascii="Arial" w:hAnsi="Arial" w:cs="Arial"/>
        </w:rPr>
      </w:pPr>
      <w:r w:rsidRPr="00625D1A">
        <w:rPr>
          <w:rFonts w:ascii="Arial" w:hAnsi="Arial" w:cs="Arial"/>
        </w:rPr>
        <w:t xml:space="preserve">Assignments should be submitted electronically to FASER by </w:t>
      </w:r>
      <w:r w:rsidRPr="00625D1A">
        <w:rPr>
          <w:rFonts w:ascii="Arial" w:hAnsi="Arial" w:cs="Arial"/>
          <w:b/>
          <w:bCs/>
        </w:rPr>
        <w:t xml:space="preserve">9.00am </w:t>
      </w:r>
      <w:r w:rsidRPr="00625D1A">
        <w:rPr>
          <w:rFonts w:ascii="Arial" w:hAnsi="Arial" w:cs="Arial"/>
        </w:rPr>
        <w:t>on the given deadline date.</w:t>
      </w:r>
    </w:p>
    <w:p w14:paraId="70FD1C91" w14:textId="77777777" w:rsidR="00D24E6E" w:rsidRPr="00625D1A" w:rsidRDefault="00D24E6E" w:rsidP="00D24E6E">
      <w:pPr>
        <w:pStyle w:val="Default"/>
        <w:rPr>
          <w:rFonts w:ascii="Arial" w:hAnsi="Arial" w:cs="Arial"/>
        </w:rPr>
      </w:pPr>
    </w:p>
    <w:p w14:paraId="393DD1E6" w14:textId="77777777" w:rsidR="00D24E6E" w:rsidRPr="00625D1A" w:rsidRDefault="00D24E6E" w:rsidP="00D24E6E">
      <w:pPr>
        <w:pStyle w:val="Default"/>
        <w:rPr>
          <w:rFonts w:ascii="Arial" w:hAnsi="Arial" w:cs="Arial"/>
        </w:rPr>
      </w:pPr>
      <w:r w:rsidRPr="00625D1A">
        <w:rPr>
          <w:rFonts w:ascii="Arial" w:hAnsi="Arial" w:cs="Arial"/>
        </w:rPr>
        <w:t xml:space="preserve">For details on electronic submission, see: </w:t>
      </w:r>
    </w:p>
    <w:p w14:paraId="13AA3BB3" w14:textId="77777777" w:rsidR="00D24E6E" w:rsidRPr="00625D1A" w:rsidRDefault="003D1498" w:rsidP="00D24E6E">
      <w:pPr>
        <w:pStyle w:val="Default"/>
        <w:rPr>
          <w:rFonts w:ascii="Arial" w:hAnsi="Arial" w:cs="Arial"/>
        </w:rPr>
      </w:pPr>
      <w:hyperlink r:id="rId8" w:history="1">
        <w:r w:rsidR="00D24E6E" w:rsidRPr="00625D1A">
          <w:rPr>
            <w:rStyle w:val="Hyperlink"/>
            <w:rFonts w:ascii="Arial" w:hAnsi="Arial" w:cs="Arial"/>
          </w:rPr>
          <w:t>http://faser.essex.ac.uk/</w:t>
        </w:r>
      </w:hyperlink>
    </w:p>
    <w:p w14:paraId="04C0FF06" w14:textId="77777777" w:rsidR="00D24E6E" w:rsidRDefault="00D24E6E" w:rsidP="00D24E6E">
      <w:pPr>
        <w:pStyle w:val="Default"/>
        <w:rPr>
          <w:rFonts w:ascii="Arial" w:hAnsi="Arial" w:cs="Arial"/>
        </w:rPr>
      </w:pPr>
      <w:r w:rsidRPr="00625D1A">
        <w:rPr>
          <w:rFonts w:ascii="Arial" w:hAnsi="Arial" w:cs="Arial"/>
        </w:rPr>
        <w:t xml:space="preserve"> </w:t>
      </w:r>
    </w:p>
    <w:p w14:paraId="7B04371C" w14:textId="77777777" w:rsidR="003E2C5B" w:rsidRPr="003E2C5B" w:rsidRDefault="003E2C5B" w:rsidP="003E2C5B">
      <w:pPr>
        <w:spacing w:after="0" w:line="240" w:lineRule="auto"/>
        <w:rPr>
          <w:rFonts w:ascii="Arial" w:hAnsi="Arial" w:cs="Arial"/>
          <w:sz w:val="28"/>
          <w:szCs w:val="28"/>
        </w:rPr>
      </w:pPr>
    </w:p>
    <w:p w14:paraId="6BC31445" w14:textId="77777777" w:rsidR="0042644C" w:rsidRDefault="0042644C" w:rsidP="003E2C5B">
      <w:pPr>
        <w:pStyle w:val="Default"/>
        <w:rPr>
          <w:rFonts w:ascii="Arial" w:hAnsi="Arial" w:cs="Arial"/>
        </w:rPr>
      </w:pPr>
    </w:p>
    <w:p w14:paraId="35ED98DF" w14:textId="77777777" w:rsidR="00EF2F39" w:rsidRPr="009255B0" w:rsidRDefault="00EF2F39" w:rsidP="00EF2F39">
      <w:pPr>
        <w:rPr>
          <w:rFonts w:ascii="Arial" w:hAnsi="Arial" w:cs="Arial"/>
          <w:sz w:val="28"/>
        </w:rPr>
      </w:pPr>
      <w:r>
        <w:rPr>
          <w:rFonts w:ascii="Arial" w:hAnsi="Arial" w:cs="Arial"/>
          <w:b/>
          <w:sz w:val="28"/>
          <w:u w:val="single"/>
        </w:rPr>
        <w:t>Academic Offences Procedure</w:t>
      </w:r>
    </w:p>
    <w:p w14:paraId="770E7BF3" w14:textId="77777777" w:rsidR="00EF2F39" w:rsidRPr="004D0449" w:rsidRDefault="00007956" w:rsidP="00EF2F39">
      <w:pPr>
        <w:pStyle w:val="Default"/>
        <w:rPr>
          <w:rFonts w:ascii="Arial" w:hAnsi="Arial" w:cs="Arial"/>
        </w:rPr>
      </w:pPr>
      <w:r w:rsidRPr="004D0449">
        <w:rPr>
          <w:rFonts w:ascii="Arial" w:hAnsi="Arial" w:cs="Arial"/>
        </w:rPr>
        <w:t>For details of the U</w:t>
      </w:r>
      <w:r w:rsidR="00EF2F39" w:rsidRPr="004D0449">
        <w:rPr>
          <w:rFonts w:ascii="Arial" w:hAnsi="Arial" w:cs="Arial"/>
        </w:rPr>
        <w:t xml:space="preserve">niversity’s Academic Offences Procedure, see: </w:t>
      </w:r>
    </w:p>
    <w:p w14:paraId="01B60A6C" w14:textId="77777777" w:rsidR="00EF2F39" w:rsidRPr="004D0449" w:rsidRDefault="003D1498" w:rsidP="00EF2F39">
      <w:pPr>
        <w:autoSpaceDE w:val="0"/>
        <w:autoSpaceDN w:val="0"/>
        <w:rPr>
          <w:rFonts w:ascii="Arial" w:hAnsi="Arial" w:cs="Arial"/>
          <w:sz w:val="24"/>
          <w:szCs w:val="24"/>
          <w:lang w:eastAsia="en-GB"/>
        </w:rPr>
      </w:pPr>
      <w:hyperlink r:id="rId9" w:history="1">
        <w:r w:rsidR="00EF2F39" w:rsidRPr="004D0449">
          <w:rPr>
            <w:rFonts w:ascii="Arial" w:hAnsi="Arial" w:cs="Arial"/>
            <w:color w:val="0000FF"/>
            <w:sz w:val="24"/>
            <w:szCs w:val="24"/>
            <w:u w:val="single"/>
          </w:rPr>
          <w:t>www.essex.ac.uk/see/academic-offence</w:t>
        </w:r>
      </w:hyperlink>
    </w:p>
    <w:p w14:paraId="3FBA8F80" w14:textId="77777777" w:rsidR="00EF2F39" w:rsidRDefault="00EF2F39" w:rsidP="00EF2F39">
      <w:pPr>
        <w:autoSpaceDE w:val="0"/>
        <w:autoSpaceDN w:val="0"/>
        <w:rPr>
          <w:rFonts w:ascii="Arial" w:eastAsia="Times New Roman" w:hAnsi="Arial" w:cs="Arial"/>
          <w:sz w:val="24"/>
          <w:szCs w:val="24"/>
          <w:lang w:eastAsia="en-GB"/>
        </w:rPr>
      </w:pPr>
      <w:r w:rsidRPr="004D0449">
        <w:rPr>
          <w:rFonts w:ascii="Arial" w:hAnsi="Arial" w:cs="Arial"/>
          <w:sz w:val="24"/>
          <w:szCs w:val="24"/>
          <w:lang w:eastAsia="en-GB"/>
        </w:rPr>
        <w:t>It is your responsibility to make yourself aware of the Academic Offences Procedure, the regulations governing examinations, and</w:t>
      </w:r>
      <w:r w:rsidRPr="00625D1A">
        <w:rPr>
          <w:rFonts w:ascii="Arial" w:hAnsi="Arial" w:cs="Arial"/>
          <w:sz w:val="24"/>
          <w:szCs w:val="24"/>
          <w:lang w:eastAsia="en-GB"/>
        </w:rPr>
        <w:t xml:space="preserve"> how to correctly reference and cite the work of others</w:t>
      </w:r>
      <w:r w:rsidRPr="00625D1A">
        <w:rPr>
          <w:rFonts w:ascii="Arial" w:eastAsia="Times New Roman" w:hAnsi="Arial" w:cs="Arial"/>
          <w:sz w:val="24"/>
          <w:szCs w:val="24"/>
          <w:lang w:eastAsia="en-GB"/>
        </w:rPr>
        <w:t>.</w:t>
      </w:r>
    </w:p>
    <w:p w14:paraId="731FF92A" w14:textId="77777777" w:rsidR="003E2C5B" w:rsidRPr="00086D38" w:rsidRDefault="00007956" w:rsidP="00086D38">
      <w:pPr>
        <w:rPr>
          <w:rFonts w:ascii="Arial" w:hAnsi="Arial" w:cs="Arial"/>
          <w:color w:val="000000"/>
          <w:sz w:val="24"/>
          <w:szCs w:val="24"/>
        </w:rPr>
      </w:pPr>
      <w:r>
        <w:rPr>
          <w:rFonts w:ascii="Arial" w:hAnsi="Arial" w:cs="Arial"/>
        </w:rPr>
        <w:br w:type="page"/>
      </w:r>
      <w:r w:rsidR="00C11530" w:rsidRPr="00C11530">
        <w:rPr>
          <w:rFonts w:ascii="Arial" w:hAnsi="Arial" w:cs="Arial"/>
          <w:b/>
          <w:sz w:val="28"/>
          <w:szCs w:val="28"/>
          <w:u w:val="single"/>
        </w:rPr>
        <w:lastRenderedPageBreak/>
        <w:t>Additional Support</w:t>
      </w:r>
    </w:p>
    <w:p w14:paraId="2CA6C508" w14:textId="77777777" w:rsidR="00C11530" w:rsidRDefault="00C11530" w:rsidP="003E2C5B">
      <w:pPr>
        <w:spacing w:after="0" w:line="240" w:lineRule="auto"/>
        <w:rPr>
          <w:rFonts w:ascii="Arial" w:hAnsi="Arial" w:cs="Arial"/>
          <w:sz w:val="28"/>
          <w:szCs w:val="28"/>
        </w:rPr>
      </w:pPr>
    </w:p>
    <w:p w14:paraId="14E198A7" w14:textId="77777777" w:rsidR="00C11530" w:rsidRPr="00C11530" w:rsidRDefault="00C11530" w:rsidP="003E2C5B">
      <w:pPr>
        <w:spacing w:after="0" w:line="240" w:lineRule="auto"/>
        <w:rPr>
          <w:rFonts w:ascii="Arial" w:hAnsi="Arial" w:cs="Arial"/>
          <w:b/>
          <w:sz w:val="24"/>
          <w:szCs w:val="24"/>
        </w:rPr>
      </w:pPr>
      <w:r w:rsidRPr="00C11530">
        <w:rPr>
          <w:rFonts w:ascii="Arial" w:hAnsi="Arial" w:cs="Arial"/>
          <w:b/>
          <w:sz w:val="24"/>
          <w:szCs w:val="24"/>
        </w:rPr>
        <w:t>EBS Learning Team</w:t>
      </w:r>
    </w:p>
    <w:p w14:paraId="2DAA02DB" w14:textId="77777777" w:rsidR="00C11530" w:rsidRPr="00C11530" w:rsidRDefault="00C11530" w:rsidP="003E2C5B">
      <w:pPr>
        <w:spacing w:after="0" w:line="240" w:lineRule="auto"/>
        <w:rPr>
          <w:rFonts w:ascii="Arial" w:hAnsi="Arial" w:cs="Arial"/>
          <w:sz w:val="24"/>
          <w:szCs w:val="24"/>
        </w:rPr>
      </w:pPr>
      <w:r>
        <w:rPr>
          <w:rFonts w:ascii="Arial" w:hAnsi="Arial" w:cs="Arial"/>
          <w:sz w:val="24"/>
          <w:szCs w:val="24"/>
        </w:rPr>
        <w:t>Bev Jackson and Samer Gharib provide support for all students at the school.  You can use this support to have a general discussion on study skills to help you with your programme, to talk through any difficul</w:t>
      </w:r>
      <w:r w:rsidR="00625D1A">
        <w:rPr>
          <w:rFonts w:ascii="Arial" w:hAnsi="Arial" w:cs="Arial"/>
          <w:sz w:val="24"/>
          <w:szCs w:val="24"/>
        </w:rPr>
        <w:t xml:space="preserve">ties you are experiencing or for feedback on your coursework and advice on how to improve your grades. You can make an appointment for a one-to-one tutorial.  The team also runs a series of practical skills development sessions to help students with their studies.  You’ll receive regular emails with details of the development sessions that are scheduled.  You can contact the team on </w:t>
      </w:r>
      <w:hyperlink r:id="rId10" w:history="1">
        <w:r w:rsidR="00625D1A" w:rsidRPr="00DE698E">
          <w:rPr>
            <w:rStyle w:val="Hyperlink"/>
            <w:rFonts w:ascii="Arial" w:hAnsi="Arial" w:cs="Arial"/>
            <w:sz w:val="24"/>
            <w:szCs w:val="24"/>
          </w:rPr>
          <w:t>ebslearn@essex.ac.uk</w:t>
        </w:r>
      </w:hyperlink>
      <w:r w:rsidR="00625D1A">
        <w:rPr>
          <w:rFonts w:ascii="Arial" w:hAnsi="Arial" w:cs="Arial"/>
          <w:sz w:val="24"/>
          <w:szCs w:val="24"/>
        </w:rPr>
        <w:t xml:space="preserve"> or 01206 872314.  You can also find study skills resources on Moodle on the EBS Student Resources page.</w:t>
      </w:r>
    </w:p>
    <w:p w14:paraId="6E3C4A45" w14:textId="77777777" w:rsidR="00C11530" w:rsidRPr="00C11530" w:rsidRDefault="00C11530" w:rsidP="003E2C5B">
      <w:pPr>
        <w:spacing w:after="0" w:line="240" w:lineRule="auto"/>
        <w:rPr>
          <w:rFonts w:ascii="Arial" w:hAnsi="Arial" w:cs="Arial"/>
          <w:b/>
          <w:sz w:val="24"/>
          <w:szCs w:val="24"/>
        </w:rPr>
      </w:pPr>
    </w:p>
    <w:p w14:paraId="19FA3A8C" w14:textId="77777777" w:rsidR="00007956" w:rsidRDefault="00007956" w:rsidP="003E2C5B">
      <w:pPr>
        <w:spacing w:after="0" w:line="240" w:lineRule="auto"/>
        <w:rPr>
          <w:rFonts w:ascii="Arial" w:hAnsi="Arial" w:cs="Arial"/>
          <w:sz w:val="28"/>
          <w:szCs w:val="28"/>
        </w:rPr>
      </w:pPr>
    </w:p>
    <w:p w14:paraId="2FA4BB8B" w14:textId="77777777" w:rsidR="00C11530" w:rsidRPr="00C11530" w:rsidRDefault="0042644C" w:rsidP="00C11530">
      <w:pPr>
        <w:spacing w:after="0" w:line="240" w:lineRule="auto"/>
        <w:rPr>
          <w:rFonts w:ascii="Arial" w:hAnsi="Arial" w:cs="Arial"/>
          <w:b/>
          <w:sz w:val="28"/>
          <w:szCs w:val="28"/>
          <w:u w:val="single"/>
        </w:rPr>
      </w:pPr>
      <w:r>
        <w:rPr>
          <w:rFonts w:ascii="Arial" w:hAnsi="Arial" w:cs="Arial"/>
          <w:b/>
          <w:sz w:val="28"/>
          <w:szCs w:val="28"/>
          <w:u w:val="single"/>
        </w:rPr>
        <w:t>Textbook, Additional Reading and Useful Journals for I</w:t>
      </w:r>
      <w:r w:rsidR="00C11530" w:rsidRPr="00C11530">
        <w:rPr>
          <w:rFonts w:ascii="Arial" w:hAnsi="Arial" w:cs="Arial"/>
          <w:b/>
          <w:sz w:val="28"/>
          <w:szCs w:val="28"/>
          <w:u w:val="single"/>
        </w:rPr>
        <w:t xml:space="preserve">ndependent </w:t>
      </w:r>
      <w:r>
        <w:rPr>
          <w:rFonts w:ascii="Arial" w:hAnsi="Arial" w:cs="Arial"/>
          <w:b/>
          <w:sz w:val="28"/>
          <w:szCs w:val="28"/>
          <w:u w:val="single"/>
        </w:rPr>
        <w:t>S</w:t>
      </w:r>
      <w:r w:rsidR="00C11530">
        <w:rPr>
          <w:rFonts w:ascii="Arial" w:hAnsi="Arial" w:cs="Arial"/>
          <w:b/>
          <w:sz w:val="28"/>
          <w:szCs w:val="28"/>
          <w:u w:val="single"/>
        </w:rPr>
        <w:t>tudy</w:t>
      </w:r>
    </w:p>
    <w:p w14:paraId="5DBB7D30" w14:textId="77777777" w:rsidR="00C24CDC" w:rsidRDefault="00C24CDC" w:rsidP="00450939">
      <w:pPr>
        <w:ind w:firstLine="720"/>
        <w:rPr>
          <w:rFonts w:ascii="Arial" w:hAnsi="Arial" w:cs="Arial"/>
          <w:b/>
          <w:sz w:val="28"/>
          <w:szCs w:val="28"/>
          <w:u w:val="single"/>
        </w:rPr>
      </w:pPr>
    </w:p>
    <w:p w14:paraId="7CBE9564" w14:textId="77777777" w:rsidR="00450939" w:rsidRDefault="00450939" w:rsidP="00C24CDC">
      <w:pPr>
        <w:rPr>
          <w:rFonts w:ascii="Arial" w:hAnsi="Arial" w:cs="Arial"/>
          <w:sz w:val="20"/>
          <w:szCs w:val="20"/>
        </w:rPr>
      </w:pPr>
      <w:r>
        <w:rPr>
          <w:rFonts w:ascii="Arial" w:hAnsi="Arial" w:cs="Arial"/>
          <w:sz w:val="20"/>
          <w:szCs w:val="20"/>
        </w:rPr>
        <w:t xml:space="preserve">All reading lists are available here: </w:t>
      </w:r>
      <w:hyperlink r:id="rId11" w:history="1">
        <w:r>
          <w:rPr>
            <w:rStyle w:val="Hyperlink"/>
            <w:rFonts w:ascii="Arial" w:hAnsi="Arial" w:cs="Arial"/>
            <w:sz w:val="20"/>
            <w:szCs w:val="20"/>
          </w:rPr>
          <w:t>http://readinglists.essex.ac.uk/</w:t>
        </w:r>
      </w:hyperlink>
    </w:p>
    <w:p w14:paraId="3676204E" w14:textId="77777777" w:rsidR="00C24CDC" w:rsidRPr="00C24CDC" w:rsidRDefault="00C24CDC" w:rsidP="00C24CDC">
      <w:pPr>
        <w:rPr>
          <w:rFonts w:ascii="Arial" w:hAnsi="Arial" w:cs="Arial"/>
          <w:sz w:val="20"/>
          <w:szCs w:val="20"/>
        </w:rPr>
      </w:pPr>
      <w:r w:rsidRPr="00C24CDC">
        <w:rPr>
          <w:rFonts w:ascii="Arial" w:hAnsi="Arial" w:cs="Arial"/>
          <w:b/>
          <w:sz w:val="20"/>
          <w:szCs w:val="20"/>
        </w:rPr>
        <w:t>Essential reading</w:t>
      </w:r>
      <w:r w:rsidRPr="00C24CDC">
        <w:rPr>
          <w:rFonts w:ascii="Arial" w:hAnsi="Arial" w:cs="Arial"/>
          <w:sz w:val="20"/>
          <w:szCs w:val="20"/>
        </w:rPr>
        <w:t>:</w:t>
      </w:r>
    </w:p>
    <w:p w14:paraId="6CC2174A" w14:textId="77777777" w:rsidR="00C24CDC" w:rsidRPr="00C24CDC" w:rsidRDefault="00C24CDC" w:rsidP="00C24CDC">
      <w:pPr>
        <w:rPr>
          <w:rFonts w:ascii="Arial" w:hAnsi="Arial" w:cs="Arial"/>
          <w:sz w:val="20"/>
          <w:szCs w:val="20"/>
        </w:rPr>
      </w:pPr>
    </w:p>
    <w:p w14:paraId="6D04729B" w14:textId="77777777" w:rsidR="00C24CDC" w:rsidRPr="00C24CDC" w:rsidRDefault="00C24CDC" w:rsidP="00C24CDC">
      <w:pPr>
        <w:rPr>
          <w:rFonts w:ascii="Arial" w:hAnsi="Arial" w:cs="Arial"/>
          <w:sz w:val="20"/>
          <w:szCs w:val="20"/>
        </w:rPr>
      </w:pPr>
      <w:r w:rsidRPr="00C24CDC">
        <w:rPr>
          <w:rFonts w:ascii="Arial" w:hAnsi="Arial" w:cs="Arial"/>
          <w:sz w:val="20"/>
          <w:szCs w:val="20"/>
        </w:rPr>
        <w:t>Selected Chapters from:</w:t>
      </w:r>
    </w:p>
    <w:p w14:paraId="5EADA6E8" w14:textId="77777777" w:rsidR="00C24CDC" w:rsidRPr="00C24CDC" w:rsidRDefault="00C24CDC" w:rsidP="00C24CDC">
      <w:pPr>
        <w:rPr>
          <w:rFonts w:ascii="Arial" w:hAnsi="Arial" w:cs="Arial"/>
          <w:sz w:val="20"/>
          <w:szCs w:val="20"/>
        </w:rPr>
      </w:pPr>
    </w:p>
    <w:p w14:paraId="46E90333" w14:textId="77777777" w:rsidR="00C24CDC" w:rsidRPr="00C24CDC" w:rsidRDefault="00C24CDC" w:rsidP="00C24CDC">
      <w:pPr>
        <w:rPr>
          <w:rFonts w:ascii="Arial" w:hAnsi="Arial" w:cs="Arial"/>
          <w:sz w:val="20"/>
          <w:szCs w:val="20"/>
        </w:rPr>
      </w:pPr>
      <w:r w:rsidRPr="00C24CDC">
        <w:rPr>
          <w:rFonts w:ascii="Arial" w:hAnsi="Arial" w:cs="Arial"/>
          <w:sz w:val="20"/>
          <w:szCs w:val="20"/>
        </w:rPr>
        <w:t>1.</w:t>
      </w:r>
      <w:r w:rsidRPr="00C24CDC">
        <w:rPr>
          <w:rFonts w:ascii="Arial" w:hAnsi="Arial" w:cs="Arial"/>
          <w:sz w:val="20"/>
          <w:szCs w:val="20"/>
        </w:rPr>
        <w:tab/>
        <w:t xml:space="preserve">Daniels, J.D., </w:t>
      </w:r>
      <w:proofErr w:type="spellStart"/>
      <w:r w:rsidRPr="00C24CDC">
        <w:rPr>
          <w:rFonts w:ascii="Arial" w:hAnsi="Arial" w:cs="Arial"/>
          <w:sz w:val="20"/>
          <w:szCs w:val="20"/>
        </w:rPr>
        <w:t>Radebauch</w:t>
      </w:r>
      <w:proofErr w:type="spellEnd"/>
      <w:r w:rsidRPr="00C24CDC">
        <w:rPr>
          <w:rFonts w:ascii="Arial" w:hAnsi="Arial" w:cs="Arial"/>
          <w:sz w:val="20"/>
          <w:szCs w:val="20"/>
        </w:rPr>
        <w:t xml:space="preserve">, L.H. and Sullivan, D.P (2014) International Business: Environments and </w:t>
      </w:r>
      <w:r>
        <w:rPr>
          <w:rFonts w:ascii="Arial" w:hAnsi="Arial" w:cs="Arial"/>
          <w:sz w:val="20"/>
          <w:szCs w:val="20"/>
        </w:rPr>
        <w:tab/>
      </w:r>
      <w:r w:rsidRPr="00C24CDC">
        <w:rPr>
          <w:rFonts w:ascii="Arial" w:hAnsi="Arial" w:cs="Arial"/>
          <w:sz w:val="20"/>
          <w:szCs w:val="20"/>
        </w:rPr>
        <w:t>Operations</w:t>
      </w:r>
      <w:proofErr w:type="gramStart"/>
      <w:r w:rsidRPr="00C24CDC">
        <w:rPr>
          <w:rFonts w:ascii="Arial" w:hAnsi="Arial" w:cs="Arial"/>
          <w:sz w:val="20"/>
          <w:szCs w:val="20"/>
        </w:rPr>
        <w:t>.,</w:t>
      </w:r>
      <w:proofErr w:type="gramEnd"/>
      <w:r w:rsidRPr="00C24CDC">
        <w:rPr>
          <w:rFonts w:ascii="Arial" w:hAnsi="Arial" w:cs="Arial"/>
          <w:sz w:val="20"/>
          <w:szCs w:val="20"/>
        </w:rPr>
        <w:t xml:space="preserve"> 15th Edition, Upper Saddle River, N.J.: Pearson/Prentice Hall (or earlier editions)</w:t>
      </w:r>
    </w:p>
    <w:p w14:paraId="742C8B19" w14:textId="77777777" w:rsidR="00C24CDC" w:rsidRPr="00C24CDC" w:rsidRDefault="00C24CDC" w:rsidP="00C24CDC">
      <w:pPr>
        <w:rPr>
          <w:rFonts w:ascii="Arial" w:hAnsi="Arial" w:cs="Arial"/>
          <w:sz w:val="20"/>
          <w:szCs w:val="20"/>
        </w:rPr>
      </w:pPr>
      <w:r w:rsidRPr="00C24CDC">
        <w:rPr>
          <w:rFonts w:ascii="Arial" w:hAnsi="Arial" w:cs="Arial"/>
          <w:sz w:val="20"/>
          <w:szCs w:val="20"/>
        </w:rPr>
        <w:t>2.</w:t>
      </w:r>
      <w:r w:rsidRPr="00C24CDC">
        <w:rPr>
          <w:rFonts w:ascii="Arial" w:hAnsi="Arial" w:cs="Arial"/>
          <w:sz w:val="20"/>
          <w:szCs w:val="20"/>
        </w:rPr>
        <w:tab/>
        <w:t xml:space="preserve">Morrison, J. (2011) Global Business Environment: Meeting the challenges”, </w:t>
      </w:r>
      <w:proofErr w:type="gramStart"/>
      <w:r w:rsidRPr="00C24CDC">
        <w:rPr>
          <w:rFonts w:ascii="Arial" w:hAnsi="Arial" w:cs="Arial"/>
          <w:sz w:val="20"/>
          <w:szCs w:val="20"/>
        </w:rPr>
        <w:t>Third  Edition</w:t>
      </w:r>
      <w:proofErr w:type="gramEnd"/>
      <w:r w:rsidRPr="00C24CDC">
        <w:rPr>
          <w:rFonts w:ascii="Arial" w:hAnsi="Arial" w:cs="Arial"/>
          <w:sz w:val="20"/>
          <w:szCs w:val="20"/>
        </w:rPr>
        <w:t>, Palgrave.</w:t>
      </w:r>
    </w:p>
    <w:p w14:paraId="6BE13A89" w14:textId="77777777" w:rsidR="00C24CDC" w:rsidRPr="00C24CDC" w:rsidRDefault="00C24CDC" w:rsidP="00C24CDC">
      <w:pPr>
        <w:rPr>
          <w:rFonts w:ascii="Arial" w:hAnsi="Arial" w:cs="Arial"/>
          <w:sz w:val="20"/>
          <w:szCs w:val="20"/>
        </w:rPr>
      </w:pPr>
    </w:p>
    <w:p w14:paraId="3A8F8EBC" w14:textId="77777777" w:rsidR="00C24CDC" w:rsidRPr="00C24CDC" w:rsidRDefault="00C24CDC" w:rsidP="00C24CDC">
      <w:pPr>
        <w:rPr>
          <w:rFonts w:ascii="Arial" w:hAnsi="Arial" w:cs="Arial"/>
          <w:sz w:val="20"/>
          <w:szCs w:val="20"/>
        </w:rPr>
      </w:pPr>
      <w:r w:rsidRPr="00C24CDC">
        <w:rPr>
          <w:rFonts w:ascii="Arial" w:hAnsi="Arial" w:cs="Arial"/>
          <w:b/>
          <w:sz w:val="20"/>
          <w:szCs w:val="20"/>
        </w:rPr>
        <w:t>Recommended reading</w:t>
      </w:r>
      <w:r w:rsidRPr="00C24CDC">
        <w:rPr>
          <w:rFonts w:ascii="Arial" w:hAnsi="Arial" w:cs="Arial"/>
          <w:sz w:val="20"/>
          <w:szCs w:val="20"/>
        </w:rPr>
        <w:t>:</w:t>
      </w:r>
    </w:p>
    <w:p w14:paraId="30638A9B" w14:textId="77777777" w:rsidR="00C24CDC" w:rsidRPr="00C24CDC" w:rsidRDefault="00C24CDC" w:rsidP="00C24CDC">
      <w:pPr>
        <w:rPr>
          <w:rFonts w:ascii="Arial" w:hAnsi="Arial" w:cs="Arial"/>
          <w:sz w:val="20"/>
          <w:szCs w:val="20"/>
        </w:rPr>
      </w:pPr>
    </w:p>
    <w:p w14:paraId="75C91AA5" w14:textId="77777777" w:rsidR="00C24CDC" w:rsidRPr="00C24CDC" w:rsidRDefault="00C24CDC" w:rsidP="00C24CDC">
      <w:pPr>
        <w:rPr>
          <w:rFonts w:ascii="Arial" w:hAnsi="Arial" w:cs="Arial"/>
          <w:sz w:val="20"/>
          <w:szCs w:val="20"/>
        </w:rPr>
      </w:pPr>
      <w:r w:rsidRPr="00C24CDC">
        <w:rPr>
          <w:rFonts w:ascii="Arial" w:hAnsi="Arial" w:cs="Arial"/>
          <w:sz w:val="20"/>
          <w:szCs w:val="20"/>
        </w:rPr>
        <w:t>Selected chapters from:</w:t>
      </w:r>
    </w:p>
    <w:p w14:paraId="3F1030F1" w14:textId="77777777" w:rsidR="00C24CDC" w:rsidRPr="00C24CDC" w:rsidRDefault="00C24CDC" w:rsidP="00C24CDC">
      <w:pPr>
        <w:rPr>
          <w:rFonts w:ascii="Arial" w:hAnsi="Arial" w:cs="Arial"/>
          <w:sz w:val="20"/>
          <w:szCs w:val="20"/>
        </w:rPr>
      </w:pPr>
    </w:p>
    <w:p w14:paraId="6B3250E9" w14:textId="77777777" w:rsidR="00C24CDC" w:rsidRPr="00C24CDC" w:rsidRDefault="00C24CDC" w:rsidP="00C24CDC">
      <w:pPr>
        <w:rPr>
          <w:rFonts w:ascii="Arial" w:hAnsi="Arial" w:cs="Arial"/>
          <w:sz w:val="20"/>
          <w:szCs w:val="20"/>
        </w:rPr>
      </w:pPr>
      <w:r w:rsidRPr="00C24CDC">
        <w:rPr>
          <w:rFonts w:ascii="Arial" w:hAnsi="Arial" w:cs="Arial"/>
          <w:sz w:val="20"/>
          <w:szCs w:val="20"/>
        </w:rPr>
        <w:t>1.</w:t>
      </w:r>
      <w:r w:rsidRPr="00C24CDC">
        <w:rPr>
          <w:rFonts w:ascii="Arial" w:hAnsi="Arial" w:cs="Arial"/>
          <w:sz w:val="20"/>
          <w:szCs w:val="20"/>
        </w:rPr>
        <w:tab/>
      </w:r>
      <w:proofErr w:type="spellStart"/>
      <w:r w:rsidRPr="00C24CDC">
        <w:rPr>
          <w:rFonts w:ascii="Arial" w:hAnsi="Arial" w:cs="Arial"/>
          <w:sz w:val="20"/>
          <w:szCs w:val="20"/>
        </w:rPr>
        <w:t>Adekola</w:t>
      </w:r>
      <w:proofErr w:type="spellEnd"/>
      <w:r w:rsidRPr="00C24CDC">
        <w:rPr>
          <w:rFonts w:ascii="Arial" w:hAnsi="Arial" w:cs="Arial"/>
          <w:sz w:val="20"/>
          <w:szCs w:val="20"/>
        </w:rPr>
        <w:t xml:space="preserve">, A. and </w:t>
      </w:r>
      <w:proofErr w:type="spellStart"/>
      <w:r w:rsidRPr="00C24CDC">
        <w:rPr>
          <w:rFonts w:ascii="Arial" w:hAnsi="Arial" w:cs="Arial"/>
          <w:sz w:val="20"/>
          <w:szCs w:val="20"/>
        </w:rPr>
        <w:t>Sergi</w:t>
      </w:r>
      <w:proofErr w:type="spellEnd"/>
      <w:r w:rsidRPr="00C24CDC">
        <w:rPr>
          <w:rFonts w:ascii="Arial" w:hAnsi="Arial" w:cs="Arial"/>
          <w:sz w:val="20"/>
          <w:szCs w:val="20"/>
        </w:rPr>
        <w:t xml:space="preserve">, B. (2007) Global Business Management: A cross-cultural perspective, </w:t>
      </w:r>
      <w:r>
        <w:rPr>
          <w:rFonts w:ascii="Arial" w:hAnsi="Arial" w:cs="Arial"/>
          <w:sz w:val="20"/>
          <w:szCs w:val="20"/>
        </w:rPr>
        <w:tab/>
      </w:r>
      <w:r w:rsidRPr="00C24CDC">
        <w:rPr>
          <w:rFonts w:ascii="Arial" w:hAnsi="Arial" w:cs="Arial"/>
          <w:sz w:val="20"/>
          <w:szCs w:val="20"/>
        </w:rPr>
        <w:t xml:space="preserve">Aldershot: </w:t>
      </w:r>
      <w:proofErr w:type="spellStart"/>
      <w:r w:rsidRPr="00C24CDC">
        <w:rPr>
          <w:rFonts w:ascii="Arial" w:hAnsi="Arial" w:cs="Arial"/>
          <w:sz w:val="20"/>
          <w:szCs w:val="20"/>
        </w:rPr>
        <w:t>Ashgate</w:t>
      </w:r>
      <w:proofErr w:type="spellEnd"/>
      <w:r w:rsidRPr="00C24CDC">
        <w:rPr>
          <w:rFonts w:ascii="Arial" w:hAnsi="Arial" w:cs="Arial"/>
          <w:sz w:val="20"/>
          <w:szCs w:val="20"/>
        </w:rPr>
        <w:t xml:space="preserve"> Publishing Limited.</w:t>
      </w:r>
    </w:p>
    <w:p w14:paraId="0456DFCD" w14:textId="77777777" w:rsidR="00C24CDC" w:rsidRPr="00C24CDC" w:rsidRDefault="00C24CDC" w:rsidP="00C24CDC">
      <w:pPr>
        <w:rPr>
          <w:rFonts w:ascii="Arial" w:hAnsi="Arial" w:cs="Arial"/>
          <w:sz w:val="20"/>
          <w:szCs w:val="20"/>
        </w:rPr>
      </w:pPr>
      <w:r w:rsidRPr="00C24CDC">
        <w:rPr>
          <w:rFonts w:ascii="Arial" w:hAnsi="Arial" w:cs="Arial"/>
          <w:sz w:val="20"/>
          <w:szCs w:val="20"/>
        </w:rPr>
        <w:t>2.</w:t>
      </w:r>
      <w:r w:rsidRPr="00C24CDC">
        <w:rPr>
          <w:rFonts w:ascii="Arial" w:hAnsi="Arial" w:cs="Arial"/>
          <w:sz w:val="20"/>
          <w:szCs w:val="20"/>
        </w:rPr>
        <w:tab/>
      </w:r>
      <w:proofErr w:type="spellStart"/>
      <w:r w:rsidRPr="00C24CDC">
        <w:rPr>
          <w:rFonts w:ascii="Arial" w:hAnsi="Arial" w:cs="Arial"/>
          <w:sz w:val="20"/>
          <w:szCs w:val="20"/>
        </w:rPr>
        <w:t>Bhide</w:t>
      </w:r>
      <w:proofErr w:type="spellEnd"/>
      <w:r w:rsidRPr="00C24CDC">
        <w:rPr>
          <w:rFonts w:ascii="Arial" w:hAnsi="Arial" w:cs="Arial"/>
          <w:sz w:val="20"/>
          <w:szCs w:val="20"/>
        </w:rPr>
        <w:t xml:space="preserve">, A. (2009) The Venturesome Economy: How Innovation Sustains Prosperity in a More </w:t>
      </w:r>
      <w:r>
        <w:rPr>
          <w:rFonts w:ascii="Arial" w:hAnsi="Arial" w:cs="Arial"/>
          <w:sz w:val="20"/>
          <w:szCs w:val="20"/>
        </w:rPr>
        <w:tab/>
      </w:r>
      <w:r w:rsidRPr="00C24CDC">
        <w:rPr>
          <w:rFonts w:ascii="Arial" w:hAnsi="Arial" w:cs="Arial"/>
          <w:sz w:val="20"/>
          <w:szCs w:val="20"/>
        </w:rPr>
        <w:t>Connected World, New Jersey: Princeton University Press.</w:t>
      </w:r>
    </w:p>
    <w:p w14:paraId="13D47758" w14:textId="77777777" w:rsidR="00C24CDC" w:rsidRPr="00C24CDC" w:rsidRDefault="00C24CDC" w:rsidP="00C24CDC">
      <w:pPr>
        <w:rPr>
          <w:rFonts w:ascii="Arial" w:hAnsi="Arial" w:cs="Arial"/>
          <w:sz w:val="20"/>
          <w:szCs w:val="20"/>
        </w:rPr>
      </w:pPr>
      <w:r w:rsidRPr="00C24CDC">
        <w:rPr>
          <w:rFonts w:ascii="Arial" w:hAnsi="Arial" w:cs="Arial"/>
          <w:sz w:val="20"/>
          <w:szCs w:val="20"/>
        </w:rPr>
        <w:t>3.</w:t>
      </w:r>
      <w:r w:rsidRPr="00C24CDC">
        <w:rPr>
          <w:rFonts w:ascii="Arial" w:hAnsi="Arial" w:cs="Arial"/>
          <w:sz w:val="20"/>
          <w:szCs w:val="20"/>
        </w:rPr>
        <w:tab/>
      </w:r>
      <w:proofErr w:type="spellStart"/>
      <w:r w:rsidRPr="00C24CDC">
        <w:rPr>
          <w:rFonts w:ascii="Arial" w:hAnsi="Arial" w:cs="Arial"/>
          <w:sz w:val="20"/>
          <w:szCs w:val="20"/>
        </w:rPr>
        <w:t>Cavusgil</w:t>
      </w:r>
      <w:proofErr w:type="spellEnd"/>
      <w:r w:rsidRPr="00C24CDC">
        <w:rPr>
          <w:rFonts w:ascii="Arial" w:hAnsi="Arial" w:cs="Arial"/>
          <w:sz w:val="20"/>
          <w:szCs w:val="20"/>
        </w:rPr>
        <w:t xml:space="preserve">, T. , Pervez N </w:t>
      </w:r>
      <w:proofErr w:type="spellStart"/>
      <w:r w:rsidRPr="00C24CDC">
        <w:rPr>
          <w:rFonts w:ascii="Arial" w:hAnsi="Arial" w:cs="Arial"/>
          <w:sz w:val="20"/>
          <w:szCs w:val="20"/>
        </w:rPr>
        <w:t>Ghauri</w:t>
      </w:r>
      <w:proofErr w:type="spellEnd"/>
      <w:r w:rsidRPr="00C24CDC">
        <w:rPr>
          <w:rFonts w:ascii="Arial" w:hAnsi="Arial" w:cs="Arial"/>
          <w:sz w:val="20"/>
          <w:szCs w:val="20"/>
        </w:rPr>
        <w:t xml:space="preserve"> , </w:t>
      </w:r>
      <w:proofErr w:type="spellStart"/>
      <w:r w:rsidRPr="00C24CDC">
        <w:rPr>
          <w:rFonts w:ascii="Arial" w:hAnsi="Arial" w:cs="Arial"/>
          <w:sz w:val="20"/>
          <w:szCs w:val="20"/>
        </w:rPr>
        <w:t>Ayse</w:t>
      </w:r>
      <w:proofErr w:type="spellEnd"/>
      <w:r w:rsidRPr="00C24CDC">
        <w:rPr>
          <w:rFonts w:ascii="Arial" w:hAnsi="Arial" w:cs="Arial"/>
          <w:sz w:val="20"/>
          <w:szCs w:val="20"/>
        </w:rPr>
        <w:t xml:space="preserve"> A. </w:t>
      </w:r>
      <w:proofErr w:type="spellStart"/>
      <w:r w:rsidRPr="00C24CDC">
        <w:rPr>
          <w:rFonts w:ascii="Arial" w:hAnsi="Arial" w:cs="Arial"/>
          <w:sz w:val="20"/>
          <w:szCs w:val="20"/>
        </w:rPr>
        <w:t>Akcal</w:t>
      </w:r>
      <w:proofErr w:type="spellEnd"/>
      <w:r w:rsidRPr="00C24CDC">
        <w:rPr>
          <w:rFonts w:ascii="Arial" w:hAnsi="Arial" w:cs="Arial"/>
          <w:sz w:val="20"/>
          <w:szCs w:val="20"/>
        </w:rPr>
        <w:t xml:space="preserve"> (2012) Doing Business in emerging markets, 2nd </w:t>
      </w:r>
      <w:r>
        <w:rPr>
          <w:rFonts w:ascii="Arial" w:hAnsi="Arial" w:cs="Arial"/>
          <w:sz w:val="20"/>
          <w:szCs w:val="20"/>
        </w:rPr>
        <w:tab/>
      </w:r>
      <w:r w:rsidRPr="00C24CDC">
        <w:rPr>
          <w:rFonts w:ascii="Arial" w:hAnsi="Arial" w:cs="Arial"/>
          <w:sz w:val="20"/>
          <w:szCs w:val="20"/>
        </w:rPr>
        <w:t>Edition, London: Sage Publications.</w:t>
      </w:r>
    </w:p>
    <w:p w14:paraId="58F32377" w14:textId="77777777" w:rsidR="00C24CDC" w:rsidRPr="00C24CDC" w:rsidRDefault="00C24CDC" w:rsidP="00C24CDC">
      <w:pPr>
        <w:rPr>
          <w:rFonts w:ascii="Arial" w:hAnsi="Arial" w:cs="Arial"/>
          <w:sz w:val="20"/>
          <w:szCs w:val="20"/>
        </w:rPr>
      </w:pPr>
      <w:r w:rsidRPr="00C24CDC">
        <w:rPr>
          <w:rFonts w:ascii="Arial" w:hAnsi="Arial" w:cs="Arial"/>
          <w:sz w:val="20"/>
          <w:szCs w:val="20"/>
        </w:rPr>
        <w:t>4.</w:t>
      </w:r>
      <w:r w:rsidRPr="00C24CDC">
        <w:rPr>
          <w:rFonts w:ascii="Arial" w:hAnsi="Arial" w:cs="Arial"/>
          <w:sz w:val="20"/>
          <w:szCs w:val="20"/>
        </w:rPr>
        <w:tab/>
        <w:t>Christopher, E. (2012) Communication Across Cultures, Basingstoke: Palgrave Macmillan.</w:t>
      </w:r>
    </w:p>
    <w:p w14:paraId="02A4646D" w14:textId="77777777" w:rsidR="00C24CDC" w:rsidRPr="00C24CDC" w:rsidRDefault="00C24CDC" w:rsidP="00C24CDC">
      <w:pPr>
        <w:rPr>
          <w:rFonts w:ascii="Arial" w:hAnsi="Arial" w:cs="Arial"/>
          <w:sz w:val="20"/>
          <w:szCs w:val="20"/>
        </w:rPr>
      </w:pPr>
      <w:r w:rsidRPr="00C24CDC">
        <w:rPr>
          <w:rFonts w:ascii="Arial" w:hAnsi="Arial" w:cs="Arial"/>
          <w:sz w:val="20"/>
          <w:szCs w:val="20"/>
        </w:rPr>
        <w:t>5.</w:t>
      </w:r>
      <w:r w:rsidRPr="00C24CDC">
        <w:rPr>
          <w:rFonts w:ascii="Arial" w:hAnsi="Arial" w:cs="Arial"/>
          <w:sz w:val="20"/>
          <w:szCs w:val="20"/>
        </w:rPr>
        <w:tab/>
        <w:t xml:space="preserve">Hamilton, L. and Webster, P. (2012) International Business Environment, 2nd Edition, Oxford: </w:t>
      </w:r>
      <w:r>
        <w:rPr>
          <w:rFonts w:ascii="Arial" w:hAnsi="Arial" w:cs="Arial"/>
          <w:sz w:val="20"/>
          <w:szCs w:val="20"/>
        </w:rPr>
        <w:tab/>
      </w:r>
      <w:r w:rsidRPr="00C24CDC">
        <w:rPr>
          <w:rFonts w:ascii="Arial" w:hAnsi="Arial" w:cs="Arial"/>
          <w:sz w:val="20"/>
          <w:szCs w:val="20"/>
        </w:rPr>
        <w:t>Oxford University Press.</w:t>
      </w:r>
    </w:p>
    <w:p w14:paraId="77AD550E" w14:textId="77777777" w:rsidR="00C24CDC" w:rsidRPr="00C24CDC" w:rsidRDefault="00C24CDC" w:rsidP="00C24CDC">
      <w:pPr>
        <w:rPr>
          <w:rFonts w:ascii="Arial" w:hAnsi="Arial" w:cs="Arial"/>
          <w:sz w:val="20"/>
          <w:szCs w:val="20"/>
        </w:rPr>
      </w:pPr>
      <w:r w:rsidRPr="00C24CDC">
        <w:rPr>
          <w:rFonts w:ascii="Arial" w:hAnsi="Arial" w:cs="Arial"/>
          <w:sz w:val="20"/>
          <w:szCs w:val="20"/>
        </w:rPr>
        <w:lastRenderedPageBreak/>
        <w:t>6.</w:t>
      </w:r>
      <w:r w:rsidRPr="00C24CDC">
        <w:rPr>
          <w:rFonts w:ascii="Arial" w:hAnsi="Arial" w:cs="Arial"/>
          <w:sz w:val="20"/>
          <w:szCs w:val="20"/>
        </w:rPr>
        <w:tab/>
      </w:r>
      <w:proofErr w:type="spellStart"/>
      <w:r w:rsidRPr="00C24CDC">
        <w:rPr>
          <w:rFonts w:ascii="Arial" w:hAnsi="Arial" w:cs="Arial"/>
          <w:sz w:val="20"/>
          <w:szCs w:val="20"/>
        </w:rPr>
        <w:t>Hisrich</w:t>
      </w:r>
      <w:proofErr w:type="spellEnd"/>
      <w:r w:rsidRPr="00C24CDC">
        <w:rPr>
          <w:rFonts w:ascii="Arial" w:hAnsi="Arial" w:cs="Arial"/>
          <w:sz w:val="20"/>
          <w:szCs w:val="20"/>
        </w:rPr>
        <w:t xml:space="preserve">, R.D. (2010) International Entrepreneurship: starting, developing and managing a global </w:t>
      </w:r>
      <w:r>
        <w:rPr>
          <w:rFonts w:ascii="Arial" w:hAnsi="Arial" w:cs="Arial"/>
          <w:sz w:val="20"/>
          <w:szCs w:val="20"/>
        </w:rPr>
        <w:tab/>
      </w:r>
      <w:r w:rsidRPr="00C24CDC">
        <w:rPr>
          <w:rFonts w:ascii="Arial" w:hAnsi="Arial" w:cs="Arial"/>
          <w:sz w:val="20"/>
          <w:szCs w:val="20"/>
        </w:rPr>
        <w:t>venture, London: Sage Publications.</w:t>
      </w:r>
    </w:p>
    <w:p w14:paraId="4FA4E16A" w14:textId="77777777" w:rsidR="00C24CDC" w:rsidRPr="00C24CDC" w:rsidRDefault="00C24CDC" w:rsidP="00C24CDC">
      <w:pPr>
        <w:rPr>
          <w:rFonts w:ascii="Arial" w:hAnsi="Arial" w:cs="Arial"/>
          <w:sz w:val="20"/>
          <w:szCs w:val="20"/>
        </w:rPr>
      </w:pPr>
      <w:r w:rsidRPr="00C24CDC">
        <w:rPr>
          <w:rFonts w:ascii="Arial" w:hAnsi="Arial" w:cs="Arial"/>
          <w:sz w:val="20"/>
          <w:szCs w:val="20"/>
        </w:rPr>
        <w:t>7.</w:t>
      </w:r>
      <w:r w:rsidRPr="00C24CDC">
        <w:rPr>
          <w:rFonts w:ascii="Arial" w:hAnsi="Arial" w:cs="Arial"/>
          <w:sz w:val="20"/>
          <w:szCs w:val="20"/>
        </w:rPr>
        <w:tab/>
        <w:t>Irwin, D.A</w:t>
      </w:r>
      <w:proofErr w:type="gramStart"/>
      <w:r w:rsidRPr="00C24CDC">
        <w:rPr>
          <w:rFonts w:ascii="Arial" w:hAnsi="Arial" w:cs="Arial"/>
          <w:sz w:val="20"/>
          <w:szCs w:val="20"/>
        </w:rPr>
        <w:t>.(</w:t>
      </w:r>
      <w:proofErr w:type="gramEnd"/>
      <w:r w:rsidRPr="00C24CDC">
        <w:rPr>
          <w:rFonts w:ascii="Arial" w:hAnsi="Arial" w:cs="Arial"/>
          <w:sz w:val="20"/>
          <w:szCs w:val="20"/>
        </w:rPr>
        <w:t>2005) Free trade under fire, 2nd. Edition, Woodstock: Princeton University Press.</w:t>
      </w:r>
    </w:p>
    <w:p w14:paraId="03687C7F" w14:textId="77777777" w:rsidR="00C24CDC" w:rsidRPr="00C24CDC" w:rsidRDefault="00C24CDC" w:rsidP="00C24CDC">
      <w:pPr>
        <w:rPr>
          <w:rFonts w:ascii="Arial" w:hAnsi="Arial" w:cs="Arial"/>
          <w:sz w:val="20"/>
          <w:szCs w:val="20"/>
        </w:rPr>
      </w:pPr>
      <w:r w:rsidRPr="00C24CDC">
        <w:rPr>
          <w:rFonts w:ascii="Arial" w:hAnsi="Arial" w:cs="Arial"/>
          <w:sz w:val="20"/>
          <w:szCs w:val="20"/>
        </w:rPr>
        <w:t>8.</w:t>
      </w:r>
      <w:r w:rsidRPr="00C24CDC">
        <w:rPr>
          <w:rFonts w:ascii="Arial" w:hAnsi="Arial" w:cs="Arial"/>
          <w:sz w:val="20"/>
          <w:szCs w:val="20"/>
        </w:rPr>
        <w:tab/>
      </w:r>
      <w:proofErr w:type="spellStart"/>
      <w:r w:rsidRPr="00C24CDC">
        <w:rPr>
          <w:rFonts w:ascii="Arial" w:hAnsi="Arial" w:cs="Arial"/>
          <w:sz w:val="20"/>
          <w:szCs w:val="20"/>
        </w:rPr>
        <w:t>Lasserre</w:t>
      </w:r>
      <w:proofErr w:type="spellEnd"/>
      <w:r w:rsidRPr="00C24CDC">
        <w:rPr>
          <w:rFonts w:ascii="Arial" w:hAnsi="Arial" w:cs="Arial"/>
          <w:sz w:val="20"/>
          <w:szCs w:val="20"/>
        </w:rPr>
        <w:t xml:space="preserve">, P. and </w:t>
      </w:r>
      <w:proofErr w:type="spellStart"/>
      <w:r w:rsidRPr="00C24CDC">
        <w:rPr>
          <w:rFonts w:ascii="Arial" w:hAnsi="Arial" w:cs="Arial"/>
          <w:sz w:val="20"/>
          <w:szCs w:val="20"/>
        </w:rPr>
        <w:t>Schutte</w:t>
      </w:r>
      <w:proofErr w:type="spellEnd"/>
      <w:r w:rsidRPr="00C24CDC">
        <w:rPr>
          <w:rFonts w:ascii="Arial" w:hAnsi="Arial" w:cs="Arial"/>
          <w:sz w:val="20"/>
          <w:szCs w:val="20"/>
        </w:rPr>
        <w:t xml:space="preserve">, H. (2006) Strategies for Asia Pacific: meeting new challenges, </w:t>
      </w:r>
      <w:r>
        <w:rPr>
          <w:rFonts w:ascii="Arial" w:hAnsi="Arial" w:cs="Arial"/>
          <w:sz w:val="20"/>
          <w:szCs w:val="20"/>
        </w:rPr>
        <w:tab/>
      </w:r>
      <w:r w:rsidRPr="00C24CDC">
        <w:rPr>
          <w:rFonts w:ascii="Arial" w:hAnsi="Arial" w:cs="Arial"/>
          <w:sz w:val="20"/>
          <w:szCs w:val="20"/>
        </w:rPr>
        <w:t>Basingstoke: Palgrave Macmillan.</w:t>
      </w:r>
    </w:p>
    <w:p w14:paraId="5A7CD792" w14:textId="77777777" w:rsidR="00C24CDC" w:rsidRPr="00C24CDC" w:rsidRDefault="00C24CDC" w:rsidP="00C24CDC">
      <w:pPr>
        <w:rPr>
          <w:rFonts w:ascii="Arial" w:hAnsi="Arial" w:cs="Arial"/>
          <w:sz w:val="20"/>
          <w:szCs w:val="20"/>
        </w:rPr>
      </w:pPr>
      <w:r w:rsidRPr="00C24CDC">
        <w:rPr>
          <w:rFonts w:ascii="Arial" w:hAnsi="Arial" w:cs="Arial"/>
          <w:sz w:val="20"/>
          <w:szCs w:val="20"/>
        </w:rPr>
        <w:t>9.</w:t>
      </w:r>
      <w:r w:rsidRPr="00C24CDC">
        <w:rPr>
          <w:rFonts w:ascii="Arial" w:hAnsi="Arial" w:cs="Arial"/>
          <w:sz w:val="20"/>
          <w:szCs w:val="20"/>
        </w:rPr>
        <w:tab/>
        <w:t xml:space="preserve">Peng, M.W. (2011) Global Business, International Edition, Second edition, South-Western Cengage </w:t>
      </w:r>
      <w:r>
        <w:rPr>
          <w:rFonts w:ascii="Arial" w:hAnsi="Arial" w:cs="Arial"/>
          <w:sz w:val="20"/>
          <w:szCs w:val="20"/>
        </w:rPr>
        <w:tab/>
      </w:r>
      <w:r w:rsidRPr="00C24CDC">
        <w:rPr>
          <w:rFonts w:ascii="Arial" w:hAnsi="Arial" w:cs="Arial"/>
          <w:sz w:val="20"/>
          <w:szCs w:val="20"/>
        </w:rPr>
        <w:t>Learning, UK. (</w:t>
      </w:r>
      <w:proofErr w:type="gramStart"/>
      <w:r w:rsidRPr="00C24CDC">
        <w:rPr>
          <w:rFonts w:ascii="Arial" w:hAnsi="Arial" w:cs="Arial"/>
          <w:sz w:val="20"/>
          <w:szCs w:val="20"/>
        </w:rPr>
        <w:t>or</w:t>
      </w:r>
      <w:proofErr w:type="gramEnd"/>
      <w:r w:rsidRPr="00C24CDC">
        <w:rPr>
          <w:rFonts w:ascii="Arial" w:hAnsi="Arial" w:cs="Arial"/>
          <w:sz w:val="20"/>
          <w:szCs w:val="20"/>
        </w:rPr>
        <w:t xml:space="preserve"> third edition, 2014)</w:t>
      </w:r>
    </w:p>
    <w:p w14:paraId="0266E82A" w14:textId="77777777" w:rsidR="00C24CDC" w:rsidRPr="00C24CDC" w:rsidRDefault="00C24CDC" w:rsidP="00C24CDC">
      <w:pPr>
        <w:rPr>
          <w:rFonts w:ascii="Arial" w:hAnsi="Arial" w:cs="Arial"/>
          <w:sz w:val="20"/>
          <w:szCs w:val="20"/>
        </w:rPr>
      </w:pPr>
      <w:r w:rsidRPr="00C24CDC">
        <w:rPr>
          <w:rFonts w:ascii="Arial" w:hAnsi="Arial" w:cs="Arial"/>
          <w:sz w:val="20"/>
          <w:szCs w:val="20"/>
        </w:rPr>
        <w:t>10.</w:t>
      </w:r>
      <w:r w:rsidRPr="00C24CDC">
        <w:rPr>
          <w:rFonts w:ascii="Arial" w:hAnsi="Arial" w:cs="Arial"/>
          <w:sz w:val="20"/>
          <w:szCs w:val="20"/>
        </w:rPr>
        <w:tab/>
        <w:t>Simon, H. (2009) Hidden Champions of the 21st Century: Success Strategies of Unknown</w:t>
      </w:r>
    </w:p>
    <w:p w14:paraId="40E54ADB" w14:textId="77777777" w:rsidR="00C24CDC" w:rsidRPr="00C24CDC" w:rsidRDefault="00C24CDC" w:rsidP="00C24CDC">
      <w:pPr>
        <w:rPr>
          <w:rFonts w:ascii="Arial" w:hAnsi="Arial" w:cs="Arial"/>
          <w:sz w:val="20"/>
          <w:szCs w:val="20"/>
        </w:rPr>
      </w:pPr>
      <w:r>
        <w:rPr>
          <w:rFonts w:ascii="Arial" w:hAnsi="Arial" w:cs="Arial"/>
          <w:sz w:val="20"/>
          <w:szCs w:val="20"/>
        </w:rPr>
        <w:tab/>
      </w:r>
      <w:r w:rsidRPr="00C24CDC">
        <w:rPr>
          <w:rFonts w:ascii="Arial" w:hAnsi="Arial" w:cs="Arial"/>
          <w:sz w:val="20"/>
          <w:szCs w:val="20"/>
        </w:rPr>
        <w:t>World Market Leaders: London, Springer.</w:t>
      </w:r>
    </w:p>
    <w:p w14:paraId="377584DC" w14:textId="77777777" w:rsidR="00C24CDC" w:rsidRPr="00C24CDC" w:rsidRDefault="00C24CDC" w:rsidP="00C24CDC">
      <w:pPr>
        <w:rPr>
          <w:rFonts w:ascii="Arial" w:hAnsi="Arial" w:cs="Arial"/>
          <w:sz w:val="20"/>
          <w:szCs w:val="20"/>
        </w:rPr>
      </w:pPr>
      <w:r w:rsidRPr="00C24CDC">
        <w:rPr>
          <w:rFonts w:ascii="Arial" w:hAnsi="Arial" w:cs="Arial"/>
          <w:sz w:val="20"/>
          <w:szCs w:val="20"/>
        </w:rPr>
        <w:t>11.</w:t>
      </w:r>
      <w:r w:rsidRPr="00C24CDC">
        <w:rPr>
          <w:rFonts w:ascii="Arial" w:hAnsi="Arial" w:cs="Arial"/>
          <w:sz w:val="20"/>
          <w:szCs w:val="20"/>
        </w:rPr>
        <w:tab/>
      </w:r>
      <w:proofErr w:type="spellStart"/>
      <w:r w:rsidRPr="00C24CDC">
        <w:rPr>
          <w:rFonts w:ascii="Arial" w:hAnsi="Arial" w:cs="Arial"/>
          <w:sz w:val="20"/>
          <w:szCs w:val="20"/>
        </w:rPr>
        <w:t>Sirkin</w:t>
      </w:r>
      <w:proofErr w:type="spellEnd"/>
      <w:r w:rsidRPr="00C24CDC">
        <w:rPr>
          <w:rFonts w:ascii="Arial" w:hAnsi="Arial" w:cs="Arial"/>
          <w:sz w:val="20"/>
          <w:szCs w:val="20"/>
        </w:rPr>
        <w:t xml:space="preserve">, H.L., </w:t>
      </w:r>
      <w:proofErr w:type="spellStart"/>
      <w:r w:rsidRPr="00C24CDC">
        <w:rPr>
          <w:rFonts w:ascii="Arial" w:hAnsi="Arial" w:cs="Arial"/>
          <w:sz w:val="20"/>
          <w:szCs w:val="20"/>
        </w:rPr>
        <w:t>Hemerling</w:t>
      </w:r>
      <w:proofErr w:type="spellEnd"/>
      <w:r w:rsidRPr="00C24CDC">
        <w:rPr>
          <w:rFonts w:ascii="Arial" w:hAnsi="Arial" w:cs="Arial"/>
          <w:sz w:val="20"/>
          <w:szCs w:val="20"/>
        </w:rPr>
        <w:t xml:space="preserve"> J.W. and Bhattacharya, A.K. (2008) </w:t>
      </w:r>
      <w:proofErr w:type="spellStart"/>
      <w:r w:rsidRPr="00C24CDC">
        <w:rPr>
          <w:rFonts w:ascii="Arial" w:hAnsi="Arial" w:cs="Arial"/>
          <w:sz w:val="20"/>
          <w:szCs w:val="20"/>
        </w:rPr>
        <w:t>Globality</w:t>
      </w:r>
      <w:proofErr w:type="spellEnd"/>
      <w:r w:rsidRPr="00C24CDC">
        <w:rPr>
          <w:rFonts w:ascii="Arial" w:hAnsi="Arial" w:cs="Arial"/>
          <w:sz w:val="20"/>
          <w:szCs w:val="20"/>
        </w:rPr>
        <w:t xml:space="preserve">: competing with everyone from </w:t>
      </w:r>
      <w:r>
        <w:rPr>
          <w:rFonts w:ascii="Arial" w:hAnsi="Arial" w:cs="Arial"/>
          <w:sz w:val="20"/>
          <w:szCs w:val="20"/>
        </w:rPr>
        <w:tab/>
      </w:r>
      <w:r w:rsidRPr="00C24CDC">
        <w:rPr>
          <w:rFonts w:ascii="Arial" w:hAnsi="Arial" w:cs="Arial"/>
          <w:sz w:val="20"/>
          <w:szCs w:val="20"/>
        </w:rPr>
        <w:t>everywhere for everything, Boston Consulting Group: Headline Publishing Group.</w:t>
      </w:r>
    </w:p>
    <w:p w14:paraId="3276B979" w14:textId="77777777" w:rsidR="00C24CDC" w:rsidRPr="00C24CDC" w:rsidRDefault="00C24CDC" w:rsidP="00C24CDC">
      <w:pPr>
        <w:rPr>
          <w:rFonts w:ascii="Arial" w:hAnsi="Arial" w:cs="Arial"/>
          <w:sz w:val="20"/>
          <w:szCs w:val="20"/>
        </w:rPr>
      </w:pPr>
      <w:r w:rsidRPr="00C24CDC">
        <w:rPr>
          <w:rFonts w:ascii="Arial" w:hAnsi="Arial" w:cs="Arial"/>
          <w:sz w:val="20"/>
          <w:szCs w:val="20"/>
        </w:rPr>
        <w:t>12.</w:t>
      </w:r>
      <w:r w:rsidRPr="00C24CDC">
        <w:rPr>
          <w:rFonts w:ascii="Arial" w:hAnsi="Arial" w:cs="Arial"/>
          <w:sz w:val="20"/>
          <w:szCs w:val="20"/>
        </w:rPr>
        <w:tab/>
      </w:r>
      <w:proofErr w:type="spellStart"/>
      <w:r w:rsidRPr="00C24CDC">
        <w:rPr>
          <w:rFonts w:ascii="Arial" w:hAnsi="Arial" w:cs="Arial"/>
          <w:sz w:val="20"/>
          <w:szCs w:val="20"/>
        </w:rPr>
        <w:t>Yueh</w:t>
      </w:r>
      <w:proofErr w:type="spellEnd"/>
      <w:r w:rsidRPr="00C24CDC">
        <w:rPr>
          <w:rFonts w:ascii="Arial" w:hAnsi="Arial" w:cs="Arial"/>
          <w:sz w:val="20"/>
          <w:szCs w:val="20"/>
        </w:rPr>
        <w:t xml:space="preserve">, L. (2011) Enterprising China: Business, economic and legal developments since 1979, </w:t>
      </w:r>
      <w:r>
        <w:rPr>
          <w:rFonts w:ascii="Arial" w:hAnsi="Arial" w:cs="Arial"/>
          <w:sz w:val="20"/>
          <w:szCs w:val="20"/>
        </w:rPr>
        <w:tab/>
      </w:r>
      <w:r w:rsidRPr="00C24CDC">
        <w:rPr>
          <w:rFonts w:ascii="Arial" w:hAnsi="Arial" w:cs="Arial"/>
          <w:sz w:val="20"/>
          <w:szCs w:val="20"/>
        </w:rPr>
        <w:t>Oxford: Oxford University Press.</w:t>
      </w:r>
    </w:p>
    <w:p w14:paraId="0FB630B9" w14:textId="77777777" w:rsidR="00C24CDC" w:rsidRPr="00C24CDC" w:rsidRDefault="00C24CDC" w:rsidP="00C24CDC">
      <w:pPr>
        <w:rPr>
          <w:rFonts w:ascii="Arial" w:hAnsi="Arial" w:cs="Arial"/>
          <w:sz w:val="20"/>
          <w:szCs w:val="20"/>
        </w:rPr>
      </w:pPr>
    </w:p>
    <w:p w14:paraId="5B77F3E9" w14:textId="77777777" w:rsidR="00C24CDC" w:rsidRPr="00C24CDC" w:rsidRDefault="00C24CDC" w:rsidP="00C24CDC">
      <w:pPr>
        <w:rPr>
          <w:rFonts w:ascii="Arial" w:hAnsi="Arial" w:cs="Arial"/>
          <w:sz w:val="20"/>
          <w:szCs w:val="20"/>
        </w:rPr>
      </w:pPr>
      <w:r w:rsidRPr="00C24CDC">
        <w:rPr>
          <w:rFonts w:ascii="Arial" w:hAnsi="Arial" w:cs="Arial"/>
          <w:sz w:val="20"/>
          <w:szCs w:val="20"/>
        </w:rPr>
        <w:t>Students are encouraged to read:</w:t>
      </w:r>
    </w:p>
    <w:p w14:paraId="23D50F28" w14:textId="77777777" w:rsidR="00C24CDC" w:rsidRPr="00C24CDC" w:rsidRDefault="00C24CDC" w:rsidP="00C24CDC">
      <w:pPr>
        <w:rPr>
          <w:rFonts w:ascii="Arial" w:hAnsi="Arial" w:cs="Arial"/>
          <w:sz w:val="20"/>
          <w:szCs w:val="20"/>
        </w:rPr>
      </w:pPr>
    </w:p>
    <w:p w14:paraId="3FB33F62"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The Financial Times</w:t>
      </w:r>
    </w:p>
    <w:p w14:paraId="5A9361E0"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The Week</w:t>
      </w:r>
    </w:p>
    <w:p w14:paraId="631EAEF5"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The Economist</w:t>
      </w:r>
    </w:p>
    <w:p w14:paraId="2B2ACC04" w14:textId="77777777" w:rsidR="00C24CDC" w:rsidRPr="00C24CDC" w:rsidRDefault="00C24CDC" w:rsidP="00C24CDC">
      <w:pPr>
        <w:rPr>
          <w:rFonts w:ascii="Arial" w:hAnsi="Arial" w:cs="Arial"/>
          <w:sz w:val="20"/>
          <w:szCs w:val="20"/>
        </w:rPr>
      </w:pPr>
    </w:p>
    <w:p w14:paraId="23E17538" w14:textId="77777777" w:rsidR="00C24CDC" w:rsidRPr="00C24CDC" w:rsidRDefault="00C24CDC" w:rsidP="00C24CDC">
      <w:pPr>
        <w:rPr>
          <w:rFonts w:ascii="Arial" w:hAnsi="Arial" w:cs="Arial"/>
          <w:sz w:val="20"/>
          <w:szCs w:val="20"/>
        </w:rPr>
      </w:pPr>
      <w:r w:rsidRPr="00C24CDC">
        <w:rPr>
          <w:rFonts w:ascii="Arial" w:hAnsi="Arial" w:cs="Arial"/>
          <w:sz w:val="20"/>
          <w:szCs w:val="20"/>
        </w:rPr>
        <w:t>Journals:</w:t>
      </w:r>
    </w:p>
    <w:p w14:paraId="1B5AAEED" w14:textId="77777777" w:rsidR="00C24CDC" w:rsidRPr="00C24CDC" w:rsidRDefault="00C24CDC" w:rsidP="00C24CDC">
      <w:pPr>
        <w:rPr>
          <w:rFonts w:ascii="Arial" w:hAnsi="Arial" w:cs="Arial"/>
          <w:sz w:val="20"/>
          <w:szCs w:val="20"/>
        </w:rPr>
      </w:pPr>
    </w:p>
    <w:p w14:paraId="00F57BD0"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Journal of World Business</w:t>
      </w:r>
    </w:p>
    <w:p w14:paraId="649B9980"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Journal of International Business Studies</w:t>
      </w:r>
    </w:p>
    <w:p w14:paraId="405CB385"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Management International Review</w:t>
      </w:r>
    </w:p>
    <w:p w14:paraId="3F5FC976"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International Small Business Journal</w:t>
      </w:r>
    </w:p>
    <w:p w14:paraId="58C08D08"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Journal of Business Venturing</w:t>
      </w:r>
    </w:p>
    <w:p w14:paraId="6DEF4B96"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Entrepreneurship: Theory and Practice</w:t>
      </w:r>
    </w:p>
    <w:p w14:paraId="1033B7F9" w14:textId="77777777" w:rsidR="00C24CDC" w:rsidRPr="00C24CDC" w:rsidRDefault="00C24CDC" w:rsidP="00C24CDC">
      <w:pPr>
        <w:rPr>
          <w:rFonts w:ascii="Arial" w:hAnsi="Arial" w:cs="Arial"/>
          <w:sz w:val="20"/>
          <w:szCs w:val="20"/>
        </w:rPr>
      </w:pPr>
      <w:r w:rsidRPr="00C24CDC">
        <w:rPr>
          <w:rFonts w:ascii="Arial" w:hAnsi="Arial" w:cs="Arial"/>
          <w:sz w:val="20"/>
          <w:szCs w:val="20"/>
        </w:rPr>
        <w:t>•</w:t>
      </w:r>
      <w:r w:rsidRPr="00C24CDC">
        <w:rPr>
          <w:rFonts w:ascii="Arial" w:hAnsi="Arial" w:cs="Arial"/>
          <w:sz w:val="20"/>
          <w:szCs w:val="20"/>
        </w:rPr>
        <w:tab/>
        <w:t>Plus selected web sites.</w:t>
      </w:r>
    </w:p>
    <w:p w14:paraId="2B259650" w14:textId="77777777" w:rsidR="00450939" w:rsidRDefault="00450939" w:rsidP="00450939">
      <w:pPr>
        <w:rPr>
          <w:rFonts w:ascii="Arial" w:hAnsi="Arial" w:cs="Arial"/>
          <w:sz w:val="20"/>
          <w:szCs w:val="20"/>
        </w:rPr>
      </w:pPr>
    </w:p>
    <w:p w14:paraId="5C044025" w14:textId="77777777" w:rsidR="00282F3E" w:rsidRDefault="00282F3E" w:rsidP="00C11530">
      <w:pPr>
        <w:spacing w:after="0" w:line="240" w:lineRule="auto"/>
        <w:rPr>
          <w:rFonts w:ascii="Arial" w:hAnsi="Arial" w:cs="Arial"/>
          <w:b/>
          <w:sz w:val="28"/>
          <w:szCs w:val="28"/>
          <w:u w:val="single"/>
        </w:rPr>
      </w:pPr>
    </w:p>
    <w:p w14:paraId="2A1DB76A" w14:textId="77777777" w:rsidR="00D24E6E" w:rsidRDefault="00282F3E" w:rsidP="003E2C5B">
      <w:pPr>
        <w:spacing w:after="0" w:line="240" w:lineRule="auto"/>
        <w:rPr>
          <w:rFonts w:ascii="Arial" w:hAnsi="Arial" w:cs="Arial"/>
          <w:b/>
          <w:sz w:val="28"/>
          <w:szCs w:val="28"/>
          <w:u w:val="single"/>
        </w:rPr>
      </w:pPr>
      <w:r>
        <w:rPr>
          <w:rFonts w:ascii="Arial" w:hAnsi="Arial" w:cs="Arial"/>
          <w:b/>
          <w:sz w:val="28"/>
          <w:szCs w:val="28"/>
          <w:u w:val="single"/>
        </w:rPr>
        <w:t>Listen Again Available</w:t>
      </w:r>
    </w:p>
    <w:p w14:paraId="51122D88" w14:textId="77777777" w:rsidR="00007956" w:rsidRPr="00D24E6E" w:rsidRDefault="00F65480" w:rsidP="003E2C5B">
      <w:pPr>
        <w:spacing w:after="0" w:line="240" w:lineRule="auto"/>
        <w:rPr>
          <w:rFonts w:ascii="Arial" w:hAnsi="Arial" w:cs="Arial"/>
          <w:sz w:val="28"/>
          <w:szCs w:val="28"/>
        </w:rPr>
      </w:pPr>
      <w:r>
        <w:rPr>
          <w:rFonts w:ascii="Arial" w:hAnsi="Arial" w:cs="Arial"/>
          <w:sz w:val="24"/>
          <w:szCs w:val="24"/>
        </w:rPr>
        <w:t>No</w:t>
      </w:r>
    </w:p>
    <w:p w14:paraId="416993F2" w14:textId="77777777" w:rsidR="00D24E6E" w:rsidRPr="00D24E6E" w:rsidRDefault="00D24E6E" w:rsidP="003E2C5B">
      <w:pPr>
        <w:spacing w:after="0" w:line="240" w:lineRule="auto"/>
        <w:rPr>
          <w:rFonts w:ascii="Arial" w:hAnsi="Arial" w:cs="Arial"/>
          <w:sz w:val="28"/>
          <w:szCs w:val="28"/>
        </w:rPr>
      </w:pPr>
    </w:p>
    <w:sectPr w:rsidR="00D24E6E" w:rsidRPr="00D24E6E" w:rsidSect="00FE0851">
      <w:headerReference w:type="default" r:id="rId12"/>
      <w:footerReference w:type="default" r:id="rId13"/>
      <w:head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16BB5" w14:textId="77777777" w:rsidR="00FB15F9" w:rsidRDefault="00FB15F9" w:rsidP="00625D1A">
      <w:pPr>
        <w:spacing w:after="0" w:line="240" w:lineRule="auto"/>
      </w:pPr>
      <w:r>
        <w:separator/>
      </w:r>
    </w:p>
  </w:endnote>
  <w:endnote w:type="continuationSeparator" w:id="0">
    <w:p w14:paraId="569FD39F" w14:textId="77777777" w:rsidR="00FB15F9" w:rsidRDefault="00FB15F9" w:rsidP="006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3DFF" w14:textId="77777777" w:rsidR="00625D1A" w:rsidRDefault="00625D1A">
    <w:pPr>
      <w:pStyle w:val="Footer"/>
    </w:pPr>
    <w:r>
      <w:fldChar w:fldCharType="begin"/>
    </w:r>
    <w:r>
      <w:instrText xml:space="preserve"> PAGE   \* MERGEFORMAT </w:instrText>
    </w:r>
    <w:r>
      <w:fldChar w:fldCharType="separate"/>
    </w:r>
    <w:r w:rsidR="003D1498">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D8714" w14:textId="77777777" w:rsidR="00FB15F9" w:rsidRDefault="00FB15F9" w:rsidP="00625D1A">
      <w:pPr>
        <w:spacing w:after="0" w:line="240" w:lineRule="auto"/>
      </w:pPr>
      <w:r>
        <w:separator/>
      </w:r>
    </w:p>
  </w:footnote>
  <w:footnote w:type="continuationSeparator" w:id="0">
    <w:p w14:paraId="2FCA1805" w14:textId="77777777" w:rsidR="00FB15F9" w:rsidRDefault="00FB15F9" w:rsidP="00625D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8DF1" w14:textId="77777777" w:rsidR="003C7BA0" w:rsidRDefault="00FE0851" w:rsidP="00FE0851">
    <w:pPr>
      <w:pStyle w:val="Header"/>
      <w:tabs>
        <w:tab w:val="clear" w:pos="4513"/>
        <w:tab w:val="clear" w:pos="9026"/>
        <w:tab w:val="left" w:pos="150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14DA0" w14:textId="77777777" w:rsidR="00FE0851" w:rsidRDefault="00F639FE">
    <w:pPr>
      <w:pStyle w:val="Header"/>
    </w:pPr>
    <w:r w:rsidRPr="00F639FE">
      <w:rPr>
        <w:noProof/>
        <w:sz w:val="20"/>
        <w:szCs w:val="20"/>
        <w:lang w:val="en-US"/>
      </w:rPr>
      <w:drawing>
        <wp:anchor distT="0" distB="0" distL="114300" distR="114300" simplePos="0" relativeHeight="251665408" behindDoc="1" locked="0" layoutInCell="1" allowOverlap="1" wp14:anchorId="5820FE4C" wp14:editId="04C88C25">
          <wp:simplePos x="0" y="0"/>
          <wp:positionH relativeFrom="column">
            <wp:posOffset>5309235</wp:posOffset>
          </wp:positionH>
          <wp:positionV relativeFrom="paragraph">
            <wp:posOffset>-526415</wp:posOffset>
          </wp:positionV>
          <wp:extent cx="1528992" cy="97408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880" cy="975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1CB51573" wp14:editId="6A04A47B">
          <wp:simplePos x="0" y="0"/>
          <wp:positionH relativeFrom="column">
            <wp:posOffset>-720090</wp:posOffset>
          </wp:positionH>
          <wp:positionV relativeFrom="paragraph">
            <wp:posOffset>-459740</wp:posOffset>
          </wp:positionV>
          <wp:extent cx="2228850" cy="788035"/>
          <wp:effectExtent l="0" t="0" r="0" b="0"/>
          <wp:wrapNone/>
          <wp:docPr id="8" name="Picture 8" descr="uo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2304"/>
                  <a:stretch/>
                </pic:blipFill>
                <pic:spPr bwMode="auto">
                  <a:xfrm>
                    <a:off x="0" y="0"/>
                    <a:ext cx="2228850" cy="78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D60F4"/>
    <w:multiLevelType w:val="hybridMultilevel"/>
    <w:tmpl w:val="52807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95B39A7"/>
    <w:multiLevelType w:val="hybridMultilevel"/>
    <w:tmpl w:val="FF6A0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DC812CD"/>
    <w:multiLevelType w:val="hybridMultilevel"/>
    <w:tmpl w:val="DA187A2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A932B95"/>
    <w:multiLevelType w:val="hybridMultilevel"/>
    <w:tmpl w:val="7878F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5B"/>
    <w:rsid w:val="00007956"/>
    <w:rsid w:val="00086D38"/>
    <w:rsid w:val="001A694D"/>
    <w:rsid w:val="00282F3E"/>
    <w:rsid w:val="002C3842"/>
    <w:rsid w:val="003448A4"/>
    <w:rsid w:val="003C7BA0"/>
    <w:rsid w:val="003D1498"/>
    <w:rsid w:val="003E2C5B"/>
    <w:rsid w:val="00414A8E"/>
    <w:rsid w:val="0042644C"/>
    <w:rsid w:val="00450939"/>
    <w:rsid w:val="004876F5"/>
    <w:rsid w:val="004D0449"/>
    <w:rsid w:val="00525091"/>
    <w:rsid w:val="005662C5"/>
    <w:rsid w:val="00625D1A"/>
    <w:rsid w:val="00646707"/>
    <w:rsid w:val="006A7E43"/>
    <w:rsid w:val="008267AE"/>
    <w:rsid w:val="009255B0"/>
    <w:rsid w:val="00931B01"/>
    <w:rsid w:val="009500FA"/>
    <w:rsid w:val="009B24EF"/>
    <w:rsid w:val="00C11530"/>
    <w:rsid w:val="00C24CDC"/>
    <w:rsid w:val="00CD1DF5"/>
    <w:rsid w:val="00CD31B3"/>
    <w:rsid w:val="00D24E6E"/>
    <w:rsid w:val="00D6483B"/>
    <w:rsid w:val="00E17E67"/>
    <w:rsid w:val="00EA52B4"/>
    <w:rsid w:val="00EF2F39"/>
    <w:rsid w:val="00F639FE"/>
    <w:rsid w:val="00F65480"/>
    <w:rsid w:val="00FA1444"/>
    <w:rsid w:val="00FB15F9"/>
    <w:rsid w:val="00FE08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AC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C5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E2C5B"/>
    <w:rPr>
      <w:color w:val="0000FF" w:themeColor="hyperlink"/>
      <w:u w:val="single"/>
    </w:rPr>
  </w:style>
  <w:style w:type="character" w:styleId="FollowedHyperlink">
    <w:name w:val="FollowedHyperlink"/>
    <w:basedOn w:val="DefaultParagraphFont"/>
    <w:uiPriority w:val="99"/>
    <w:semiHidden/>
    <w:unhideWhenUsed/>
    <w:rsid w:val="003E2C5B"/>
    <w:rPr>
      <w:color w:val="800080" w:themeColor="followedHyperlink"/>
      <w:u w:val="single"/>
    </w:rPr>
  </w:style>
  <w:style w:type="paragraph" w:styleId="Header">
    <w:name w:val="header"/>
    <w:basedOn w:val="Normal"/>
    <w:link w:val="HeaderChar"/>
    <w:uiPriority w:val="99"/>
    <w:unhideWhenUsed/>
    <w:rsid w:val="0062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1A"/>
  </w:style>
  <w:style w:type="paragraph" w:styleId="Footer">
    <w:name w:val="footer"/>
    <w:basedOn w:val="Normal"/>
    <w:link w:val="FooterChar"/>
    <w:uiPriority w:val="99"/>
    <w:unhideWhenUsed/>
    <w:rsid w:val="0062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C5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3E2C5B"/>
    <w:rPr>
      <w:color w:val="0000FF" w:themeColor="hyperlink"/>
      <w:u w:val="single"/>
    </w:rPr>
  </w:style>
  <w:style w:type="character" w:styleId="FollowedHyperlink">
    <w:name w:val="FollowedHyperlink"/>
    <w:basedOn w:val="DefaultParagraphFont"/>
    <w:uiPriority w:val="99"/>
    <w:semiHidden/>
    <w:unhideWhenUsed/>
    <w:rsid w:val="003E2C5B"/>
    <w:rPr>
      <w:color w:val="800080" w:themeColor="followedHyperlink"/>
      <w:u w:val="single"/>
    </w:rPr>
  </w:style>
  <w:style w:type="paragraph" w:styleId="Header">
    <w:name w:val="header"/>
    <w:basedOn w:val="Normal"/>
    <w:link w:val="HeaderChar"/>
    <w:uiPriority w:val="99"/>
    <w:unhideWhenUsed/>
    <w:rsid w:val="00625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D1A"/>
  </w:style>
  <w:style w:type="paragraph" w:styleId="Footer">
    <w:name w:val="footer"/>
    <w:basedOn w:val="Normal"/>
    <w:link w:val="FooterChar"/>
    <w:uiPriority w:val="99"/>
    <w:unhideWhenUsed/>
    <w:rsid w:val="00625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eadinglists.essex.ac.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aser.essex.ac.uk/" TargetMode="External"/><Relationship Id="rId9" Type="http://schemas.openxmlformats.org/officeDocument/2006/relationships/hyperlink" Target="http://www.essex.ac.uk/see/academic-offence" TargetMode="External"/><Relationship Id="rId10" Type="http://schemas.openxmlformats.org/officeDocument/2006/relationships/hyperlink" Target="mailto:ebslearn@essex.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1490</Words>
  <Characters>8494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 Joanna</dc:creator>
  <cp:lastModifiedBy>Administrator</cp:lastModifiedBy>
  <cp:revision>4</cp:revision>
  <dcterms:created xsi:type="dcterms:W3CDTF">2018-01-22T15:03:00Z</dcterms:created>
  <dcterms:modified xsi:type="dcterms:W3CDTF">2018-01-25T11:48:00Z</dcterms:modified>
</cp:coreProperties>
</file>